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jc w:val="center"/>
        <w:rPr>
          <w:rFonts w:hint="eastAsia"/>
          <w:b/>
          <w:color w:val="000000" w:themeColor="text1"/>
          <w:sz w:val="36"/>
          <w:szCs w:val="36"/>
        </w:rPr>
      </w:pPr>
      <w:r>
        <w:rPr>
          <w:rFonts w:hint="eastAsia"/>
          <w:b w:val="0"/>
          <w:bCs/>
          <w:color w:val="000000" w:themeColor="text1"/>
          <w:sz w:val="30"/>
          <w:szCs w:val="30"/>
          <w:lang w:val="en-US" w:eastAsia="zh-CN"/>
        </w:rPr>
        <w:t xml:space="preserve"> </w:t>
      </w:r>
      <w:r>
        <w:rPr>
          <w:rFonts w:hint="eastAsia"/>
          <w:b/>
          <w:color w:val="000000" w:themeColor="text1"/>
          <w:sz w:val="36"/>
          <w:szCs w:val="36"/>
          <w:lang w:val="en-US" w:eastAsia="zh-CN"/>
        </w:rPr>
        <w:t xml:space="preserve">   </w:t>
      </w:r>
      <w:r>
        <w:rPr>
          <w:rFonts w:hint="eastAsia"/>
          <w:b/>
          <w:color w:val="000000" w:themeColor="text1"/>
          <w:sz w:val="36"/>
          <w:szCs w:val="36"/>
        </w:rPr>
        <w:t xml:space="preserve">海东市中央生态环境保护督察整改</w:t>
      </w:r>
    </w:p>
    <w:p>
      <w:pPr>
        <w:jc w:val="center"/>
        <w:rPr>
          <w:b/>
          <w:color w:val="000000" w:themeColor="text1"/>
          <w:sz w:val="36"/>
          <w:szCs w:val="36"/>
        </w:rPr>
      </w:pPr>
      <w:r>
        <w:rPr>
          <w:rFonts w:hint="eastAsia"/>
          <w:b/>
          <w:color w:val="000000" w:themeColor="text1"/>
          <w:sz w:val="36"/>
          <w:szCs w:val="36"/>
          <w:lang w:val="en-US" w:eastAsia="zh-CN"/>
        </w:rPr>
        <w:t xml:space="preserve">     </w:t>
      </w:r>
      <w:r>
        <w:rPr>
          <w:rFonts w:hint="eastAsia"/>
          <w:b/>
          <w:color w:val="000000" w:themeColor="text1"/>
          <w:sz w:val="36"/>
          <w:szCs w:val="36"/>
        </w:rPr>
        <w:t xml:space="preserve">任务销号情况公示表</w:t>
      </w:r>
    </w:p>
    <w:tbl>
      <w:tblPr>
        <w:tblStyle w:val="TableGrid"/>
        <w:tblW w:w="87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2004"/>
        <w:gridCol w:w="6770"/>
      </w:tblGrid>
      <w:tr>
        <w:tblPrEx>
          <w:tblW w:w="87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91"/>
        </w:trPr>
        <w:tc>
          <w:tcPr>
            <w:tcW w:w="2004" w:type="dxa"/>
          </w:tcPr>
          <w:p>
            <w:pPr>
              <w:jc w:val="center"/>
              <w:rPr>
                <w:rFonts w:hint="eastAsia"/>
                <w:b/>
                <w:bCs/>
                <w:sz w:val="24"/>
                <w:szCs w:val="24"/>
              </w:rPr>
            </w:pPr>
          </w:p>
          <w:p>
            <w:pPr>
              <w:jc w:val="center"/>
              <w:rPr>
                <w:b/>
                <w:bCs/>
                <w:sz w:val="24"/>
                <w:szCs w:val="24"/>
              </w:rPr>
            </w:pPr>
            <w:r>
              <w:rPr>
                <w:rFonts w:hint="eastAsia"/>
                <w:b/>
                <w:bCs/>
                <w:sz w:val="24"/>
                <w:szCs w:val="24"/>
              </w:rPr>
              <w:t xml:space="preserve">整改任务概述</w:t>
            </w:r>
          </w:p>
        </w:tc>
        <w:tc>
          <w:tcPr>
            <w:tcW w:w="6770" w:type="dxa"/>
          </w:tcPr>
          <w:p>
            <w:pPr>
              <w:ind w:firstLine="480" w:firstLineChars="200"/>
              <w:rPr>
                <w:rFonts w:ascii="仿宋" w:eastAsia="仿宋" w:hAnsi="仿宋" w:cs="仿宋" w:hint="eastAsia"/>
                <w:sz w:val="24"/>
                <w:szCs w:val="24"/>
              </w:rPr>
            </w:pPr>
            <w:r>
              <w:rPr>
                <w:rFonts w:ascii="仿宋" w:eastAsia="仿宋" w:hAnsi="仿宋" w:cs="仿宋" w:hint="eastAsia"/>
                <w:b w:val="0"/>
                <w:bCs w:val="0"/>
                <w:sz w:val="24"/>
                <w:szCs w:val="24"/>
                <w:lang w:val="en-US" w:eastAsia="zh-CN"/>
              </w:rPr>
              <w:t xml:space="preserve">辐射环境监管存在短板。2016年以来，各市州均未开展过相关应急演练。2019年省生态环境部门仅对全省62家辐射单位中一家进行过一次检查。全省约40%辐射单位未依法开展工作人员个人剂量监测工作。</w:t>
            </w:r>
          </w:p>
        </w:tc>
      </w:tr>
      <w:tr>
        <w:tblPrEx>
          <w:tblW w:w="87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3"/>
        </w:trPr>
        <w:tc>
          <w:tcPr>
            <w:tcW w:w="2004" w:type="dxa"/>
          </w:tcPr>
          <w:p>
            <w:pPr>
              <w:jc w:val="center"/>
              <w:rPr>
                <w:b/>
                <w:bCs/>
                <w:sz w:val="24"/>
                <w:szCs w:val="24"/>
              </w:rPr>
            </w:pPr>
            <w:r>
              <w:rPr>
                <w:rFonts w:hint="eastAsia"/>
                <w:b/>
                <w:bCs/>
                <w:sz w:val="24"/>
                <w:szCs w:val="24"/>
              </w:rPr>
              <w:t xml:space="preserve">整改责任单位</w:t>
            </w:r>
          </w:p>
        </w:tc>
        <w:tc>
          <w:tcPr>
            <w:tcW w:w="6770" w:type="dxa"/>
          </w:tcPr>
          <w:p>
            <w:pPr>
              <w:ind w:firstLine="480" w:firstLineChars="200"/>
              <w:rPr>
                <w:rFonts w:ascii="仿宋" w:eastAsia="仿宋" w:hAnsi="仿宋" w:cs="仿宋" w:hint="eastAsia"/>
                <w:sz w:val="24"/>
                <w:szCs w:val="24"/>
                <w:lang w:eastAsia="zh-CN"/>
              </w:rPr>
            </w:pPr>
            <w:r>
              <w:rPr>
                <w:rFonts w:ascii="仿宋" w:eastAsia="仿宋" w:hAnsi="仿宋" w:cs="仿宋" w:hint="eastAsia"/>
                <w:sz w:val="24"/>
                <w:szCs w:val="24"/>
                <w:lang w:eastAsia="zh-CN"/>
              </w:rPr>
              <w:t xml:space="preserve">化隆县生态环境局</w:t>
            </w:r>
          </w:p>
        </w:tc>
      </w:tr>
      <w:tr>
        <w:tblPrEx>
          <w:tblW w:w="87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94"/>
        </w:trPr>
        <w:tc>
          <w:tcPr>
            <w:tcW w:w="2004" w:type="dxa"/>
          </w:tcPr>
          <w:p>
            <w:pPr>
              <w:jc w:val="center"/>
              <w:rPr>
                <w:rFonts w:hint="eastAsia"/>
                <w:b/>
                <w:bCs/>
                <w:sz w:val="24"/>
                <w:szCs w:val="24"/>
              </w:rPr>
            </w:pPr>
          </w:p>
          <w:p>
            <w:pPr>
              <w:jc w:val="center"/>
              <w:rPr>
                <w:b/>
                <w:bCs/>
                <w:sz w:val="24"/>
                <w:szCs w:val="24"/>
              </w:rPr>
            </w:pPr>
            <w:r>
              <w:rPr>
                <w:rFonts w:hint="eastAsia"/>
                <w:b/>
                <w:bCs/>
                <w:sz w:val="24"/>
                <w:szCs w:val="24"/>
              </w:rPr>
              <w:t xml:space="preserve">整改目标</w:t>
            </w:r>
          </w:p>
        </w:tc>
        <w:tc>
          <w:tcPr>
            <w:tcW w:w="6770" w:type="dxa"/>
          </w:tcPr>
          <w:p>
            <w:pPr>
              <w:ind w:firstLine="480" w:firstLineChars="200"/>
              <w:rPr>
                <w:rFonts w:ascii="仿宋" w:eastAsia="仿宋" w:hAnsi="仿宋" w:cs="仿宋" w:hint="eastAsia"/>
                <w:sz w:val="24"/>
                <w:szCs w:val="24"/>
              </w:rPr>
            </w:pPr>
            <w:r>
              <w:rPr>
                <w:rFonts w:ascii="仿宋" w:eastAsia="仿宋" w:hAnsi="仿宋" w:cs="仿宋" w:hint="eastAsia"/>
                <w:b w:val="0"/>
                <w:bCs w:val="0"/>
                <w:sz w:val="24"/>
                <w:szCs w:val="24"/>
                <w:lang w:val="en-US" w:eastAsia="zh-CN"/>
              </w:rPr>
              <w:t xml:space="preserve">进一步加强辐射环境安全监管，规范辐射安全行政审批及备案管理，强化辐射安全执法，督促核技术利用单位按规定开展辐射环境监测和个人剂量监测。</w:t>
            </w:r>
          </w:p>
        </w:tc>
      </w:tr>
      <w:tr>
        <w:tblPrEx>
          <w:tblW w:w="87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062"/>
        </w:trPr>
        <w:tc>
          <w:tcPr>
            <w:tcW w:w="2004" w:type="dxa"/>
          </w:tcPr>
          <w:p>
            <w:pPr>
              <w:jc w:val="center"/>
              <w:rPr>
                <w:rFonts w:hint="eastAsia"/>
                <w:b/>
                <w:bCs/>
                <w:sz w:val="24"/>
                <w:szCs w:val="24"/>
              </w:rPr>
            </w:pPr>
          </w:p>
          <w:p>
            <w:pPr>
              <w:jc w:val="center"/>
              <w:rPr>
                <w:rFonts w:hint="eastAsia"/>
                <w:b/>
                <w:bCs/>
                <w:sz w:val="24"/>
                <w:szCs w:val="24"/>
              </w:rPr>
            </w:pPr>
          </w:p>
          <w:p>
            <w:pPr>
              <w:jc w:val="center"/>
              <w:rPr>
                <w:rFonts w:hint="eastAsia"/>
                <w:b/>
                <w:bCs/>
                <w:sz w:val="24"/>
                <w:szCs w:val="24"/>
              </w:rPr>
            </w:pPr>
            <w:r>
              <w:rPr>
                <w:rFonts w:hint="eastAsia"/>
                <w:b/>
                <w:bCs/>
                <w:sz w:val="24"/>
                <w:szCs w:val="24"/>
              </w:rPr>
              <w:t xml:space="preserve">整改措施及成效</w:t>
            </w:r>
          </w:p>
          <w:p>
            <w:pPr>
              <w:bidi w:val="0"/>
              <w:rPr>
                <w:rFonts w:ascii="Calibri" w:eastAsia="宋体" w:hAnsi="Calibri" w:asciiTheme="minorHAnsi" w:eastAsiaTheme="minorEastAsia" w:hAnsiTheme="minorHAnsi" w:cs="Arial" w:cstheme="minorBidi" w:hint="eastAsia"/>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right"/>
              <w:rPr>
                <w:rFonts w:hint="eastAsia"/>
                <w:lang w:val="en-US" w:eastAsia="zh-CN"/>
              </w:rPr>
            </w:pPr>
          </w:p>
          <w:p>
            <w:pPr>
              <w:bidi w:val="0"/>
              <w:jc w:val="right"/>
              <w:rPr>
                <w:rFonts w:hint="eastAsia"/>
                <w:lang w:val="en-US" w:eastAsia="zh-CN"/>
              </w:rPr>
            </w:pPr>
          </w:p>
        </w:tc>
        <w:tc>
          <w:tcPr>
            <w:tcW w:w="6770" w:type="dxa"/>
          </w:tcPr>
          <w:p>
            <w:pPr>
              <w:spacing w:line="240" w:lineRule="auto"/>
              <w:jc w:val="both"/>
              <w:rPr>
                <w:rFonts w:ascii="仿宋" w:eastAsia="仿宋" w:hAnsi="仿宋" w:cs="仿宋" w:hint="eastAsia"/>
                <w:b w:val="0"/>
                <w:bCs w:val="0"/>
                <w:sz w:val="24"/>
                <w:szCs w:val="24"/>
                <w:lang w:val="en-US" w:eastAsia="zh-CN"/>
              </w:rPr>
            </w:pPr>
            <w:r>
              <w:rPr>
                <w:rFonts w:ascii="仿宋" w:eastAsia="仿宋" w:hAnsi="仿宋" w:cs="仿宋" w:hint="eastAsia"/>
                <w:b w:val="0"/>
                <w:bCs w:val="0"/>
                <w:sz w:val="24"/>
                <w:szCs w:val="24"/>
                <w:lang w:val="en-US" w:eastAsia="zh-CN"/>
              </w:rPr>
              <w:t xml:space="preserve">一、整改措施：</w:t>
            </w:r>
          </w:p>
          <w:p>
            <w:pPr>
              <w:spacing w:line="240" w:lineRule="auto"/>
              <w:jc w:val="both"/>
              <w:rPr>
                <w:rFonts w:ascii="仿宋" w:eastAsia="仿宋" w:hAnsi="仿宋" w:cs="仿宋" w:hint="eastAsia"/>
                <w:b w:val="0"/>
                <w:bCs w:val="0"/>
                <w:sz w:val="24"/>
                <w:szCs w:val="24"/>
                <w:lang w:val="en-US" w:eastAsia="zh-CN"/>
              </w:rPr>
            </w:pPr>
            <w:r>
              <w:rPr>
                <w:rFonts w:ascii="仿宋" w:eastAsia="仿宋" w:hAnsi="仿宋" w:cs="仿宋" w:hint="eastAsia"/>
                <w:b w:val="0"/>
                <w:bCs w:val="0"/>
                <w:sz w:val="24"/>
                <w:szCs w:val="24"/>
                <w:lang w:val="en-US" w:eastAsia="zh-CN"/>
              </w:rPr>
              <w:t xml:space="preserve">1、县生态环境局严格落实生态环境辐射安全监管责任，每年至少开展一次核技术利用单位辐射安全执法检查，实现监管全覆盖。</w:t>
            </w:r>
          </w:p>
          <w:p>
            <w:pPr>
              <w:spacing w:line="240" w:lineRule="auto"/>
              <w:jc w:val="both"/>
              <w:rPr>
                <w:rFonts w:ascii="仿宋" w:eastAsia="仿宋" w:hAnsi="仿宋" w:cs="仿宋" w:hint="eastAsia"/>
                <w:b w:val="0"/>
                <w:bCs w:val="0"/>
                <w:sz w:val="24"/>
                <w:szCs w:val="24"/>
                <w:lang w:val="en-US" w:eastAsia="zh-CN"/>
              </w:rPr>
            </w:pPr>
            <w:r>
              <w:rPr>
                <w:rFonts w:ascii="仿宋" w:eastAsia="仿宋" w:hAnsi="仿宋" w:cs="仿宋" w:hint="eastAsia"/>
                <w:b w:val="0"/>
                <w:bCs w:val="0"/>
                <w:sz w:val="24"/>
                <w:szCs w:val="24"/>
                <w:lang w:val="en-US" w:eastAsia="zh-CN"/>
              </w:rPr>
              <w:t xml:space="preserve">2、各县（区）政府加大支持力度，加强辐射监管队伍建设。</w:t>
            </w:r>
          </w:p>
          <w:p>
            <w:pPr>
              <w:spacing w:line="240" w:lineRule="auto"/>
              <w:jc w:val="both"/>
              <w:rPr>
                <w:rFonts w:ascii="仿宋" w:eastAsia="仿宋" w:hAnsi="仿宋" w:cs="仿宋" w:hint="eastAsia"/>
                <w:b w:val="0"/>
                <w:bCs w:val="0"/>
                <w:sz w:val="24"/>
                <w:szCs w:val="24"/>
                <w:lang w:val="en-US" w:eastAsia="zh-CN"/>
              </w:rPr>
            </w:pPr>
            <w:r>
              <w:rPr>
                <w:rFonts w:ascii="仿宋" w:eastAsia="仿宋" w:hAnsi="仿宋" w:cs="仿宋" w:hint="eastAsia"/>
                <w:b w:val="0"/>
                <w:bCs w:val="0"/>
                <w:sz w:val="24"/>
                <w:szCs w:val="24"/>
                <w:lang w:val="en-US" w:eastAsia="zh-CN"/>
              </w:rPr>
              <w:t xml:space="preserve">3、县生态环境局，各相关单位配合，根据省上统一安排，开展辐射应急演练。</w:t>
            </w:r>
          </w:p>
          <w:p>
            <w:pPr>
              <w:bidi w:val="0"/>
              <w:rPr>
                <w:rFonts w:ascii="仿宋" w:eastAsia="仿宋" w:hAnsi="仿宋" w:cs="仿宋" w:hint="eastAsia"/>
                <w:kern w:val="2"/>
                <w:sz w:val="24"/>
                <w:szCs w:val="24"/>
                <w:lang w:val="en-US" w:eastAsia="zh-CN" w:bidi="ar-SA"/>
              </w:rPr>
            </w:pPr>
            <w:r>
              <w:rPr>
                <w:rFonts w:ascii="仿宋" w:eastAsia="仿宋" w:hAnsi="仿宋" w:cs="仿宋" w:hint="eastAsia"/>
                <w:kern w:val="2"/>
                <w:sz w:val="24"/>
                <w:szCs w:val="24"/>
                <w:lang w:val="en-US" w:eastAsia="zh-CN" w:bidi="ar-SA"/>
              </w:rPr>
              <w:t xml:space="preserve">二、整改成效：</w:t>
            </w:r>
          </w:p>
          <w:p>
            <w:pPr>
              <w:jc w:val="both"/>
              <w:rPr>
                <w:rFonts w:ascii="仿宋" w:eastAsia="仿宋" w:hAnsi="仿宋" w:cs="仿宋" w:hint="eastAsia"/>
                <w:b w:val="0"/>
                <w:bCs w:val="0"/>
                <w:sz w:val="24"/>
                <w:szCs w:val="24"/>
                <w:lang w:val="en-US" w:eastAsia="zh-CN"/>
              </w:rPr>
            </w:pPr>
            <w:r>
              <w:rPr>
                <w:rFonts w:ascii="仿宋" w:eastAsia="仿宋" w:hAnsi="仿宋" w:cs="仿宋" w:hint="eastAsia"/>
                <w:b w:val="0"/>
                <w:bCs w:val="0"/>
                <w:sz w:val="24"/>
                <w:szCs w:val="24"/>
                <w:lang w:val="en-US" w:eastAsia="zh-CN"/>
              </w:rPr>
              <w:t xml:space="preserve">1、2019年度和2020年度分别对各医疗射线装置使用单位进行了9次和12次执法检查。</w:t>
            </w:r>
          </w:p>
          <w:p>
            <w:pPr>
              <w:numPr>
                <w:ilvl w:val="0"/>
                <w:numId w:val="3"/>
              </w:numPr>
              <w:spacing w:line="240" w:lineRule="auto"/>
              <w:jc w:val="both"/>
              <w:rPr>
                <w:rFonts w:ascii="仿宋" w:eastAsia="仿宋" w:hAnsi="仿宋" w:cs="仿宋" w:hint="eastAsia"/>
                <w:b w:val="0"/>
                <w:bCs w:val="0"/>
                <w:sz w:val="24"/>
                <w:szCs w:val="24"/>
                <w:lang w:val="en-US" w:eastAsia="zh-CN"/>
              </w:rPr>
            </w:pPr>
            <w:r>
              <w:rPr>
                <w:rFonts w:ascii="仿宋" w:eastAsia="仿宋" w:hAnsi="仿宋" w:cs="仿宋" w:hint="eastAsia"/>
                <w:b w:val="0"/>
                <w:bCs w:val="0"/>
                <w:sz w:val="24"/>
                <w:szCs w:val="24"/>
                <w:lang w:val="en-US" w:eastAsia="zh-CN"/>
              </w:rPr>
              <w:t xml:space="preserve">化隆县人民医院和化隆县中医院进行了辐射应急演练。</w:t>
            </w:r>
          </w:p>
          <w:p>
            <w:pPr>
              <w:numPr>
                <w:ilvl w:val="0"/>
                <w:numId w:val="0"/>
              </w:numPr>
              <w:spacing w:line="240" w:lineRule="auto"/>
              <w:jc w:val="both"/>
              <w:rPr>
                <w:rFonts w:ascii="仿宋" w:eastAsia="仿宋" w:hAnsi="仿宋" w:cs="仿宋" w:hint="eastAsia"/>
                <w:sz w:val="24"/>
                <w:szCs w:val="24"/>
              </w:rPr>
            </w:pPr>
            <w:r>
              <w:rPr>
                <w:rFonts w:ascii="仿宋" w:eastAsia="仿宋" w:hAnsi="仿宋" w:cs="仿宋" w:hint="eastAsia"/>
                <w:b w:val="0"/>
                <w:bCs w:val="0"/>
                <w:sz w:val="24"/>
                <w:szCs w:val="24"/>
                <w:lang w:val="en-US" w:eastAsia="zh-CN"/>
              </w:rPr>
              <w:t xml:space="preserve">3、</w:t>
            </w:r>
            <w:r>
              <w:rPr>
                <w:rFonts w:ascii="仿宋" w:eastAsia="仿宋" w:hAnsi="仿宋" w:cs="仿宋" w:hint="eastAsia"/>
                <w:sz w:val="24"/>
                <w:szCs w:val="24"/>
                <w:lang w:val="en-US" w:eastAsia="zh-CN"/>
              </w:rPr>
              <w:t xml:space="preserve">化隆县人民医院2016年至2020年工作人员个人剂量监测17次；化隆县中医院2016年至2020年工作人员个人剂量监测15次；化隆县藏医院2018年至2020年工作人员个人剂量监测5次；化隆县群科镇仁民医院2018年至2020年工作人员个人剂量监测8次。</w:t>
            </w:r>
          </w:p>
        </w:tc>
      </w:tr>
      <w:tr>
        <w:tblPrEx>
          <w:tblW w:w="87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25"/>
        </w:trPr>
        <w:tc>
          <w:tcPr>
            <w:tcW w:w="2004" w:type="dxa"/>
          </w:tcPr>
          <w:p>
            <w:pPr>
              <w:jc w:val="center"/>
              <w:rPr>
                <w:b/>
                <w:bCs/>
                <w:sz w:val="24"/>
                <w:szCs w:val="24"/>
              </w:rPr>
            </w:pPr>
            <w:r>
              <w:rPr>
                <w:rFonts w:hint="eastAsia"/>
                <w:b/>
                <w:bCs/>
                <w:sz w:val="24"/>
                <w:szCs w:val="24"/>
              </w:rPr>
              <w:t xml:space="preserve">整改时间</w:t>
            </w:r>
          </w:p>
        </w:tc>
        <w:tc>
          <w:tcPr>
            <w:tcW w:w="6770" w:type="dxa"/>
          </w:tcPr>
          <w:p>
            <w:pPr>
              <w:rPr>
                <w:rFonts w:ascii="仿宋" w:eastAsia="仿宋" w:hAnsi="仿宋" w:cs="仿宋" w:hint="eastAsia"/>
                <w:sz w:val="24"/>
                <w:szCs w:val="24"/>
                <w:lang w:eastAsia="zh-CN"/>
              </w:rPr>
            </w:pPr>
          </w:p>
          <w:p>
            <w:pPr>
              <w:bidi w:val="0"/>
              <w:ind w:firstLine="480" w:firstLineChars="200"/>
              <w:jc w:val="left"/>
              <w:rPr>
                <w:rFonts w:ascii="仿宋" w:eastAsia="仿宋" w:hAnsi="仿宋" w:cs="仿宋" w:hint="eastAsia"/>
                <w:kern w:val="2"/>
                <w:sz w:val="24"/>
                <w:szCs w:val="24"/>
                <w:lang w:val="en-US" w:eastAsia="zh-CN" w:bidi="ar-SA"/>
              </w:rPr>
            </w:pPr>
            <w:r>
              <w:rPr>
                <w:rFonts w:ascii="仿宋" w:eastAsia="仿宋" w:hAnsi="仿宋" w:cs="仿宋" w:hint="eastAsia"/>
                <w:kern w:val="2"/>
                <w:sz w:val="24"/>
                <w:szCs w:val="24"/>
                <w:lang w:val="en-US" w:eastAsia="zh-CN" w:bidi="ar-SA"/>
              </w:rPr>
              <w:t xml:space="preserve">2020年11月23日</w:t>
            </w:r>
          </w:p>
        </w:tc>
      </w:tr>
      <w:tr>
        <w:tblPrEx>
          <w:tblW w:w="87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00"/>
        </w:trPr>
        <w:tc>
          <w:tcPr>
            <w:tcW w:w="2004" w:type="dxa"/>
          </w:tcPr>
          <w:p>
            <w:pPr>
              <w:jc w:val="center"/>
              <w:rPr>
                <w:rFonts w:hint="eastAsia"/>
                <w:b/>
                <w:bCs/>
                <w:sz w:val="24"/>
                <w:szCs w:val="24"/>
              </w:rPr>
            </w:pPr>
          </w:p>
          <w:p>
            <w:pPr>
              <w:jc w:val="center"/>
              <w:rPr>
                <w:b/>
                <w:bCs/>
                <w:sz w:val="24"/>
                <w:szCs w:val="24"/>
              </w:rPr>
            </w:pPr>
            <w:r>
              <w:rPr>
                <w:rFonts w:hint="eastAsia"/>
                <w:b/>
                <w:bCs/>
                <w:sz w:val="24"/>
                <w:szCs w:val="24"/>
              </w:rPr>
              <w:t xml:space="preserve">社会监督联系人及电话</w:t>
            </w:r>
          </w:p>
        </w:tc>
        <w:tc>
          <w:tcPr>
            <w:tcW w:w="6770" w:type="dxa"/>
          </w:tcPr>
          <w:p>
            <w:pPr>
              <w:rPr>
                <w:rFonts w:ascii="仿宋" w:eastAsia="仿宋" w:hAnsi="仿宋" w:cs="仿宋" w:hint="eastAsia"/>
                <w:sz w:val="24"/>
                <w:szCs w:val="24"/>
                <w:lang w:val="en-US" w:eastAsia="zh-CN"/>
              </w:rPr>
            </w:pPr>
          </w:p>
          <w:p>
            <w:pPr>
              <w:rPr>
                <w:rFonts w:ascii="仿宋" w:eastAsia="仿宋" w:hAnsi="仿宋" w:cs="仿宋" w:hint="eastAsia"/>
                <w:sz w:val="24"/>
                <w:szCs w:val="24"/>
                <w:lang w:val="en-US" w:eastAsia="zh-CN"/>
              </w:rPr>
            </w:pPr>
          </w:p>
          <w:p>
            <w:pPr>
              <w:rPr>
                <w:rFonts w:ascii="仿宋" w:eastAsia="仿宋" w:hAnsi="仿宋" w:cs="仿宋" w:hint="eastAsia"/>
                <w:sz w:val="24"/>
                <w:szCs w:val="24"/>
                <w:lang w:val="en-US" w:eastAsia="zh-CN"/>
              </w:rPr>
            </w:pPr>
          </w:p>
          <w:p>
            <w:pPr>
              <w:rPr>
                <w:rFonts w:ascii="仿宋" w:eastAsia="仿宋" w:hAnsi="仿宋" w:cs="仿宋" w:hint="eastAsia"/>
                <w:sz w:val="24"/>
                <w:szCs w:val="24"/>
                <w:lang w:val="en-US" w:eastAsia="zh-CN"/>
              </w:rPr>
            </w:pPr>
          </w:p>
          <w:p>
            <w:pPr>
              <w:rPr>
                <w:rFonts w:ascii="仿宋" w:eastAsia="仿宋" w:hAnsi="仿宋" w:cs="仿宋" w:hint="eastAsia"/>
                <w:sz w:val="24"/>
                <w:szCs w:val="24"/>
                <w:lang w:val="en-US" w:eastAsia="zh-CN"/>
              </w:rPr>
            </w:pPr>
            <w:r>
              <w:rPr>
                <w:rFonts w:ascii="仿宋" w:eastAsia="仿宋" w:hAnsi="仿宋" w:cs="仿宋" w:hint="eastAsia"/>
                <w:sz w:val="24"/>
                <w:szCs w:val="24"/>
                <w:lang w:val="en-US" w:eastAsia="zh-CN"/>
              </w:rPr>
              <w:t xml:space="preserve">联系人：苏峰伟</w:t>
            </w:r>
          </w:p>
          <w:p>
            <w:pPr>
              <w:rPr>
                <w:rFonts w:ascii="仿宋" w:eastAsia="仿宋" w:hAnsi="仿宋" w:cs="仿宋" w:hint="eastAsia"/>
                <w:sz w:val="24"/>
                <w:szCs w:val="24"/>
                <w:lang w:val="en-US" w:eastAsia="zh-CN"/>
              </w:rPr>
            </w:pPr>
          </w:p>
          <w:p>
            <w:pPr>
              <w:rPr>
                <w:rFonts w:ascii="仿宋" w:eastAsia="仿宋" w:hAnsi="仿宋" w:cs="仿宋" w:hint="eastAsia"/>
                <w:sz w:val="24"/>
                <w:szCs w:val="24"/>
                <w:lang w:val="en-US" w:eastAsia="zh-CN"/>
              </w:rPr>
            </w:pPr>
            <w:r>
              <w:rPr>
                <w:rFonts w:ascii="仿宋" w:eastAsia="仿宋" w:hAnsi="仿宋" w:cs="仿宋" w:hint="eastAsia"/>
                <w:sz w:val="24"/>
                <w:szCs w:val="24"/>
                <w:lang w:val="en-US" w:eastAsia="zh-CN"/>
              </w:rPr>
              <w:t xml:space="preserve">联系电话：0972-8715375</w:t>
            </w:r>
          </w:p>
        </w:tc>
      </w:tr>
    </w:tbl>
    <w:p>
      <w:pPr>
        <w:rPr>
          <w:sz w:val="24"/>
          <w:szCs w:val="24"/>
        </w:rPr>
      </w:pPr>
      <w:r>
        <w:rPr>
          <w:rFonts w:hint="eastAsia"/>
          <w:sz w:val="24"/>
          <w:szCs w:val="24"/>
        </w:rPr>
        <w:t xml:space="preserve">备注：社会监督联系人须由县区部门负责统筹督查整改的工作机构有关人员担任。</w:t>
      </w: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nothing"/>
      <w:lvlText w:val="%1、"/>
      <w:lvlJc w:val="lef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8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table" w:styleId="TableGrid">
    <w:name w:val="Table Grid"/>
    <w:basedOn w:val="TableNormal"/>
    <w:uiPriority w:val="5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7</TotalTime>
  <Pages>1</Pages>
  <Words>18</Words>
  <Characters>105</Characters>
  <Application>WPS Office_10.1.0.7400_F1E327BC-269C-435d-A152-05C5408002CA</Application>
  <DocSecurity>0</DocSecurity>
  <Lines>1</Lines>
  <Paragraphs>1</Paragraphs>
  <CharactersWithSpaces>122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2020-11-25T08:01:00Z</cp:lastPrinted>
  <dcterms:created xsi:type="dcterms:W3CDTF">2020-11-19T09:23:00Z</dcterms:created>
  <dcterms:modified xsi:type="dcterms:W3CDTF">2020-11-25T09:43:45Z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2052-10.1.0.7400</vt:lpstr>
  </property>
</Properties>
</file>