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2075" w:type="dxa"/>
        <w:tblInd w:w="-7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820"/>
        <w:gridCol w:w="3707"/>
        <w:gridCol w:w="817"/>
        <w:gridCol w:w="816"/>
        <w:gridCol w:w="834"/>
        <w:gridCol w:w="666"/>
        <w:gridCol w:w="817"/>
        <w:gridCol w:w="800"/>
        <w:gridCol w:w="950"/>
        <w:gridCol w:w="5150"/>
        <w:gridCol w:w="1217"/>
        <w:gridCol w:w="1200"/>
        <w:gridCol w:w="650"/>
        <w:gridCol w:w="734"/>
        <w:gridCol w:w="5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海东市化隆县审计局责任清单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实施编码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行政权力项目名称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行政权力项目类别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实施对象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公开范围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收费依据及标准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法定时限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承诺时限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追责情形及依据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监督投诉电话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11632127015031563X4630227001000</w:t>
            </w:r>
          </w:p>
        </w:tc>
        <w:tc>
          <w:tcPr>
            <w:tcW w:w="3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被审计单位违反规定，拒绝或者拖延提供与审计事项有关的资料，或者提供的资料不真实、不完整的，或者拒绝、阻碍检查的，可给予警告、通报批评、罚款。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11632127015031563X4630227002000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企业和个人隐瞒应当上缴的财政收入；截留代收的财政收入；其他不缴或者少缴财政收入的行为，可给予警告、没收违法所得、罚款。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11632127015031563X4630227003000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对违反国家规定的财政财务收支行为的处罚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11632127015031563X4630227006000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私存私放财政资金或者其他公款的，可给予没收违法所得、罚款。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11632127015031563X4630227007000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和个人违反规定印制财政收入票据；转借、串用、代开财政收入票据；伪造、变造、买卖、擅自销毁财政收入票据，伪造、使用伪造的财政收入票据监（印）制章；其他违反财政收入票据管理规定的行为，可给予没收违法所得、罚款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11632127015031563X4630227008000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被审计单位有其他违反国家规定的财务收支行为的，可给予警告、通报批评、没收违法所得、罚款。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11632127015031563X4630227009000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事业单位、社会团体、其他社会组织的财政违法行为，可给予警告、没收违法所得、罚款。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11632127015031563X4630327001000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制止封存权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11632127015031563X4630327002000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暂停拨付与使用权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11632127015031563X4630327003000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通知财政部门和有关主管部门暂停拨付与违反国家规定的财政收支、财务收支行为直接有关的款项，已经拨付的，暂停使用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中华人民共和国审计法》（主席令第32号2006.2.28 ）第52条审计人员滥用职权、徇私舞弊、玩忽职守或者泄露所知悉的国家秘密、商业秘密的，依法给予处分；构成犯罪的，依法追究刑事责任。审计人员违法违纪取得的财物，依法予以追缴、没收或者责令退赔。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11632127015031563X4630327004000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经县级以上人民政府审计机关负责人批准，通知财政部门和有关主管部门暂停拨付与违反国家规定的财政收支、财务收支行为直接有关的款项，已经拨付的，暂停使用。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11632127015031563X4631027001000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国家机关及其工作人员违反国家有关账户管理规定，擅自在金融机构开立、使用账户的，可给予没收违法所得、依法撤销擅自开立的账户、警告、通报批评。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11632127015031563X4631027002000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部门、国库机构及其工作人员延解、占压应当上解的财政收入；不依照预算或者用款计划核拨财政资金；违反规定收纳、划分、留解、退付国库库款或者财政专户资金；将应当纳入国库核算的财政收入放在财政专户核算；擅自动用国库库款或者财政专户资金；违反国家有关上解、下拨财政资金规定的，可给予限期退还违法所得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案件发生地,7天,案件发生地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11632127015031563X4631027003000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收入执收单位及其工作人员违反规定设立财政收入项目；违反规定擅自改变财政收入项目的范围、标准、对象和期限；对已明令取消、暂停执行或者降低标准的财政收入项目，仍然依照原定项目、标准征收或者变换名称征收；缓收、不收财政收入；擅自将预算收入转为预算外收入；违反国家财政收入管理规定的，可给予限期退还违法所得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案件发生地,7天-180天,案件发生地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11632127015031563X4631027004000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机关及其工作人员以虚报、冒领等手段骗取财政资金；截留、挪用财政资金；滞留应当下拨的财政资金；违反规定扩大开支范围，提高开支标准；违反规定使用、骗取财政资金的，可给予警告、通报批评、追回有关财政资金、限期退还违法所得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11632127015031563X4631027005000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和个人违反国家投资建设项目规定截留、挪用国家建设资金；以虚报、冒领、关联交易等手段骗取国家建设资金；违反规定超概算投资；虚列投资完成额；其他违反国家投资建设项目有关规定的，可给予追回被截留、挪用、骗取的国家建设资金、没收违法所得、核减或者停止拨付工程投资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11632127015031563X4631027006000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审计处理权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11632127015031563X4631027007000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国家机关及其工作人员违反国有资产管理规定，擅自占有、使用、处置国有资产的，可给予限期退还违法所得和被侵占的国有资产、警告、通报批评。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11632127015031563X4631027008000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预决算的编制部门和预算执行部门及其工作人员虚增、虚减财政收入或者财政支出；违反规定编制、批复预算或者决算；违反规定调整预算；违反规定调整预算级次或者预算收支种类;违反规定动用预算预备费或者挪用预算周转金；违反国家关于转移支付管理规定的行为；违反国家有关预算管理规定的，可给予追回有关款项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11632127015031563X4631027009000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国家机关及其工作人员违反《中华人民共和国担保法》及国家有关规定，擅自提供担保的，可给予没收违法所得、警告、通报批评。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有限期7个工作日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案件发生地,7天-180天,案件发生地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11632127015031563X4631027010000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收入执收单位及其工作人员隐瞒应当上缴的财政收入；滞留、截留、挪用应当上缴的财政收入；坐支应当上缴的财政收入；不依照规定的财政收入预算级次、预算科目入库；违反规定退付国库库款或者财政专户资金；违反国家财政收入上缴规定的，可给予限期退还违法所得、警告、通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11632127015031563X4631027011000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通报、公布审计结果权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11632127015031563X4631027012000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建议纠正和提请处理权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11632127015031563X4631027013000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审计移送处理权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11632127015031563X4631027014000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机关及其工作人员以虚报、冒领等手段骗取政府承贷或者担保的外国政府贷款、国际金融组织贷款；滞留政府承贷或者担保的外国政府贷款、国际金融组织贷款；截留、挪用政府承贷或者担保的外国政府贷款、国际金融组织贷款；其他违反规定使用、骗取政府承贷或者担保的外国政府贷款、国际金融组织贷款的行为，可给予警告、通报批评、没收违法所得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11632127015031563X4631027015000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提请有关部门协助权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11632127015031563X4631027016000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建议有关部门处分权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11632127015031563X4631027017000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向金融机构查询权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11632127015031563X4631027018000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审计检查权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11632127015031563X4631027019000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调查取证权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11632127015031563X4631027020000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对有关证据可能灭失或者以后难于取得的情形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11632127015031563X4631027021000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对被调查、检查单位或者个人正在进行的财政违法行为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11632127015031563X4631027022000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对被审计单位违反国家规定的财务收支行为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案件发生地,30,案件发地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11632127015031563X4631027023000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被审计单位未按规定期限和要求执行审计决定的行为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案件发生地,30天,案件发生地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11632127015031563X4632127001000</w:t>
            </w:r>
          </w:p>
        </w:tc>
        <w:tc>
          <w:tcPr>
            <w:tcW w:w="37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领导干部自然资源资产离任审计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11632127015031563X4632127002000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持续组织对国家重大政策措施和宏观调控部署落实情况的跟踪审计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11632127015031563X4632127003000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对社会审计机构出具的相关审计报告的核查权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11632127015031563X4632127004000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对内部审计机构的指导监督权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11632127015031563X4632127005000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专项审计调查权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11632127015031563X4632127006000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经济责任审计监督权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11632127015031563X4632127007000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对国际组织和外国政府援助、贷款项目的审计监督权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11632127015031563X4632127008000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对社会保障资金的审计监督权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11632127015031563X4632127009000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对政府投资建设项目的审计监督权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11632127015031563X4632127010000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对国有企业、国有资本占控股地位或者主导地位的企业的审计监督权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11632127015031563X4632127011000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对事业组织的审计监督权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11632127015031563X4632127012000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对金融机构的审计监督权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11632127015031563X4632127013000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对财政收支的审计监督权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有限期180个工作日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《中华人民共和国审计法》（主席令第32号2006.2.28）第52条  审计人员滥用职权、徇私舞弊、玩忽职守或者泄露所知悉的国家秘密、商业秘密的，依法给予处分；构成犯罪的，依法追究刑事责任。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11632127015031563X4632127015000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对预算执行情况的监督检查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行政监督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行政事业单位、国有企业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向社会公开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有限期30个工作日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依据《中华人民共和国预算法》因不履行或不正确履行行政职责，有下列情形的，行政机关及相关工作人员应承担相应责任：                                                              1、工作人员玩忽职守、滥用职权、徇私舞弊的，由上级机关或监察机关给予行政处分；                                                                  2、构成犯罪的，依法追究刑事责任。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0972-8716077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0972-8712464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化隆县群科新区综合大楼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5012室星期一至星期五：上午08：30-12:00，下午14:30-18:00（法定节假日除外）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D1C39"/>
    <w:rsid w:val="2D9C5FEE"/>
    <w:rsid w:val="303D114A"/>
    <w:rsid w:val="481425F7"/>
    <w:rsid w:val="486B1878"/>
    <w:rsid w:val="51444387"/>
    <w:rsid w:val="68E8420A"/>
    <w:rsid w:val="6DE06728"/>
    <w:rsid w:val="70C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2019-09-24T07:59:00Z</dcterms:created>
  <dc:creator>DELL</dc:creator>
  <cp:lastModifiedBy>淺白墨染</cp:lastModifiedBy>
  <dcterms:modified xsi:type="dcterms:W3CDTF">2019-10-28T10:49:41Z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