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20732" w:type="dxa"/>
        <w:tblInd w:w="0" w:type="dxa"/>
        <w:tblLayout w:type="fixed"/>
        <w:tblCellMar>
          <w:top w:w="15" w:type="dxa"/>
          <w:left w:w="15" w:type="dxa"/>
          <w:bottom w:w="15" w:type="dxa"/>
          <w:right w:w="15" w:type="dxa"/>
        </w:tblCellMar>
      </w:tblPr>
      <w:tblGrid>
        <w:gridCol w:w="280"/>
        <w:gridCol w:w="1762"/>
        <w:gridCol w:w="2340"/>
        <w:gridCol w:w="1740"/>
        <w:gridCol w:w="1485"/>
        <w:gridCol w:w="1530"/>
        <w:gridCol w:w="1155"/>
        <w:gridCol w:w="690"/>
        <w:gridCol w:w="930"/>
        <w:gridCol w:w="529"/>
        <w:gridCol w:w="3296"/>
        <w:gridCol w:w="555"/>
        <w:gridCol w:w="765"/>
        <w:gridCol w:w="2430"/>
        <w:gridCol w:w="570"/>
        <w:gridCol w:w="675"/>
      </w:tblGrid>
      <w:tr>
        <w:tblPrEx>
          <w:tblCellMar>
            <w:top w:w="15" w:type="dxa"/>
            <w:left w:w="15" w:type="dxa"/>
            <w:bottom w:w="15" w:type="dxa"/>
            <w:right w:w="15" w:type="dxa"/>
          </w:tblCellMar>
        </w:tblPrEx>
        <w:trPr>
          <w:trHeight w:val="795" w:hRule="atLeast"/>
        </w:trPr>
        <w:tc>
          <w:tcPr>
            <w:tcW w:w="20732" w:type="dxa"/>
            <w:gridSpan w:val="16"/>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44"/>
                <w:szCs w:val="44"/>
              </w:rPr>
              <w:t>化隆县广播电视局责任清单</w:t>
            </w:r>
          </w:p>
        </w:tc>
      </w:tr>
      <w:tr>
        <w:tblPrEx>
          <w:tblCellMar>
            <w:top w:w="15" w:type="dxa"/>
            <w:left w:w="15" w:type="dxa"/>
            <w:bottom w:w="15" w:type="dxa"/>
            <w:right w:w="15" w:type="dxa"/>
          </w:tblCellMar>
        </w:tblPrEx>
        <w:trPr>
          <w:trHeight w:val="49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rPr>
              <w:t>序号</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rPr>
              <w:t>实施编码</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rPr>
              <w:t>行政权力项目名称</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rPr>
              <w:t>行政权力项目类别</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rPr>
              <w:t>实施对象</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rPr>
              <w:t>承办机构</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rPr>
              <w:t>公开范围</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rPr>
              <w:t>收费依据及标准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rPr>
              <w:t>法定时限</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rPr>
              <w:t>承诺时限</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rPr>
              <w:t>追责情形及依据</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rPr>
              <w:t>咨询电话</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rPr>
              <w:t>监督投诉电话</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rPr>
              <w:t>办理地点</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rPr>
              <w:t>实施层级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Cs/>
                <w:color w:val="000000"/>
                <w:sz w:val="18"/>
                <w:szCs w:val="18"/>
              </w:rPr>
            </w:pPr>
            <w:r>
              <w:rPr>
                <w:rFonts w:hint="eastAsia" w:asciiTheme="minorEastAsia" w:hAnsiTheme="minorEastAsia" w:cstheme="minorEastAsia"/>
                <w:bCs/>
                <w:color w:val="000000"/>
                <w:kern w:val="0"/>
                <w:sz w:val="18"/>
                <w:szCs w:val="18"/>
              </w:rPr>
              <w:t>其他</w:t>
            </w: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1</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themeColor="text1"/>
                <w:kern w:val="0"/>
                <w:sz w:val="18"/>
                <w:szCs w:val="18"/>
                <w:lang w:eastAsia="zh-CN"/>
              </w:rPr>
              <w:t>11632127MB034863X7</w:t>
            </w:r>
            <w:r>
              <w:rPr>
                <w:rFonts w:hint="eastAsia" w:ascii="宋体" w:hAnsi="宋体" w:eastAsia="宋体" w:cs="宋体"/>
                <w:bCs/>
                <w:color w:val="000000"/>
                <w:kern w:val="0"/>
                <w:sz w:val="18"/>
                <w:szCs w:val="18"/>
              </w:rPr>
              <w:t>4630132003000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设立有线广播电视台（站）</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行政许可</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乡镇、机关、部队 企事业单位、团体</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有限期180个工作日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有限期150个工作日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 </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（二）对符合法定条件的申请人不予行政许可或者不在法定期限内作出准予行政许可决定的；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（三）依法应当根据招标、拍卖结果或者考试成绩择优作出准予行政许可决定，未经招标、拍卖或者考试，或者不根据招标、拍卖结果或者考试成绩择优作出准予行政许可决定的。</w:t>
            </w:r>
          </w:p>
          <w:p>
            <w:pPr>
              <w:jc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2</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4630232038000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未按《广播电视视频点播业务许可证》载明的事项从事视频点播业务的处罚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w:t>
            </w:r>
            <w:bookmarkStart w:id="0" w:name="_GoBack"/>
            <w:bookmarkEnd w:id="0"/>
            <w:r>
              <w:rPr>
                <w:rFonts w:hint="eastAsia" w:ascii="宋体" w:hAnsi="宋体" w:eastAsia="宋体" w:cs="宋体"/>
                <w:bCs/>
                <w:color w:val="000000" w:themeColor="text1"/>
                <w:sz w:val="18"/>
                <w:szCs w:val="18"/>
              </w:rPr>
              <w:t>，事业单位，企业法人，社会组织，自然人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sz w:val="18"/>
                <w:szCs w:val="18"/>
              </w:rPr>
            </w:pPr>
            <w:r>
              <w:rPr>
                <w:rFonts w:hint="eastAsia" w:ascii="宋体" w:hAnsi="宋体" w:eastAsia="宋体" w:cs="宋体"/>
                <w:bCs/>
                <w:color w:val="00000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3</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4630232040000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未经批准，擅自变更许可证事项、注册资本、股东及持股比例或者需终止开办视频点播业务的处罚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4</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4630232043000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未经批准，擅自开办广播电视视频点播业务的处罚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5</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4630232044000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开办机构变更许可证登记项目、注册资本、股东及持股比例，未提前六十日报原发证机关批准的处罚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6</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4630232054000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未依法设立的广播电视播出机构制作、播出的节目用于视频点播的节目的处罚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7</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4630232057000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擅自开办广播电视节目的处罚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8</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4630232060000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擅自传送境外卫星电视节目的处罚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9</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4630232065000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宾馆饭店允许未获得《广播电视视频点播业务许可证》的机构在其宾馆饭店在其宾馆饭店内经营视频点播业务的处罚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10</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4630232137000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未经批准，擅自变更台名、台标、节目设置范围或者节目套数的处罚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11</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4630232138000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播放未经批准的境外电影、电视剧和其他广播电视节目的处罚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12</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4630232142000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擅自设立广播电台、电视台、教育电视台、有线广播电视传输覆盖网、广播电视站、广播电视发射台、转播台、微波站、卫星上行站的处罚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13</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4630232145000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危害广播电台、电视台安全播出, 破坏广播电视设施处罚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14</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4630232149000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擅自设立广播电视节目制作经营单位或者擅自制作电视剧及其他广播电视节目的处罚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15</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4630232150000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出租、转让频率、频段，擅自变更广播电视发射台、转播台技术参数的处罚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16</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4630232152000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未经批准，擅自利用有线广播电视传输覆盖网播放节目的处罚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17</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4630232153000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未经批准，擅自利用卫星方式传输广播电视节目的处罚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18</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4630232154000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在天线、塔桅（杆）周围5米或者可能危及拉锚安全的范围内，开沟、挖坑、取土、堆放金属物品以及倾倒垃圾、矿渣和含有酸、碱、盐等成份的腐蚀性物品的处罚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19</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4630232156000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广播电视发射台、转播台擅自播放自办节目、插播广告的处罚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20</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4630232157000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对天线、馈线、传输线路及其配套设备投掷物品等的处罚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21</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4630232159000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未经批准，擅自以卫星等传输方式进口、转播境外广播电视节目的处罚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22</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4630232160000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截断、损毁广播电视传输设施，非法解密、盗用、插播广播电视信号的处罚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23</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4630232166000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移动、损坏、盗窃、侵占、拆除天线、馈线、塔桅（杆）、传输线路、地网及其附属设备的处罚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24</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4630232167000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破坏广播电视节目制作、播出技术设备及其附属设备的处罚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25</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4630232180000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未经同意，擅自在广播电视传输线路上接挂、调整、安装、插接收听、收视设备的处罚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26</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4630232182000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未经同意，擅自在天线场地敷设或者在架空传输线路上附挂电力、通信线路的处罚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27</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4630232183000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未经同意，擅自在天线、馈线保护范围外进行烧荒等的处罚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28</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4630232184000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未经同意，擅自在广播电视传输线路保护范围内堆放笨重物品、种植树木、平整土地的处罚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29</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4630232190000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在广播电视设施保护范围内进行建筑施工、兴建设施或者爆破作业、烧荒等活动的处罚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30</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4630232191000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在广播电视设施保护范围内拴系牲畜、悬挂物品、攀附农作物的处罚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31</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4630232193000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在广播电视设施保护范围内钻探、打桩、抛锚、拖锚、挖沙、取土的处罚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32</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4630232195000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在广播电视设施保护范围内堆放金属物品、易燃易爆物品或者设置金属构件、倾倒腐蚀性物品的处罚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33</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4630232196000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在广播电视设施保护范围内种植树木、农作物的处罚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34</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4630232198000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损坏广播电视设施的处罚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r>
        <w:tblPrEx>
          <w:tblCellMar>
            <w:top w:w="15" w:type="dxa"/>
            <w:left w:w="15" w:type="dxa"/>
            <w:bottom w:w="15" w:type="dxa"/>
            <w:right w:w="15" w:type="dxa"/>
          </w:tblCellMar>
        </w:tblPrEx>
        <w:trPr>
          <w:trHeight w:val="345" w:hRule="atLeast"/>
        </w:trPr>
        <w:tc>
          <w:tcPr>
            <w:tcW w:w="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35</w:t>
            </w:r>
          </w:p>
        </w:tc>
        <w:tc>
          <w:tcPr>
            <w:tcW w:w="1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lang w:eastAsia="zh-CN"/>
              </w:rPr>
              <w:t>11632127MB034863X7</w:t>
            </w:r>
            <w:r>
              <w:rPr>
                <w:rFonts w:hint="eastAsia" w:ascii="宋体" w:hAnsi="宋体" w:eastAsia="宋体" w:cs="宋体"/>
                <w:bCs/>
                <w:color w:val="000000"/>
                <w:kern w:val="0"/>
                <w:sz w:val="18"/>
                <w:szCs w:val="18"/>
              </w:rPr>
              <w:t>4630232207000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电视台、电视转播台、电视差转台、有线电视台、有线电视站、共用天线系统转播卫星传送的境外电视节目的处罚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行政处罚</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themeColor="text1"/>
                <w:sz w:val="18"/>
                <w:szCs w:val="18"/>
              </w:rPr>
            </w:pPr>
            <w:r>
              <w:rPr>
                <w:rFonts w:hint="eastAsia" w:ascii="宋体" w:hAnsi="宋体" w:eastAsia="宋体" w:cs="宋体"/>
                <w:bCs/>
                <w:color w:val="000000" w:themeColor="text1"/>
                <w:sz w:val="18"/>
                <w:szCs w:val="18"/>
              </w:rPr>
              <w:t>行政机关，事业单位，企业法人，社会组织，自然人</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化隆广播电视局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向社会公开</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无</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有限期10个工作日</w:t>
            </w:r>
          </w:p>
        </w:tc>
        <w:tc>
          <w:tcPr>
            <w:tcW w:w="5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有限期8个工作日</w:t>
            </w:r>
          </w:p>
        </w:tc>
        <w:tc>
          <w:tcPr>
            <w:tcW w:w="3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追责情形：</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 xml:space="preserve">    因不履行或不正确履行行政职责，有下列情形的，行政机关及相关工作人员应承担相应责任：</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1、超越或者滥用监督职权的；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2、对知悉的财政、财务和会计违法行为未及时处置的；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3、违反规定程序实施监督检查的；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4、泄露监督检查中知悉的国家秘密、商业秘密和个人隐私的；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5、索贿、受贿、利用监督检查工作之便谋取私利的；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6、指派不具备法定行政执法资格的人员实施行政处罚的；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7、擅自设立处罚种类或者改变处罚幅度、范围的；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8、违反“罚缴分离”规定，擅自收取罚款的；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9、对当事人进行罚款、没收财物等行政处罚不使用法定单据的；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10、依法应当移送司法机关处理而不移送的；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11、行政机关将罚款、没收的违法所得或者财物截留、私分或者变相私分的；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12、执法人员利用职务上的便利，索取或者收受他人财物、收缴罚款据为己有的；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13、行政机关使用或者损毁扣押的财物，对当事人造成损失的；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14、行政机关违法实行检查措施或者执行措施，给公民人身或者财产造成损害、给法人或者其他组织造成损失的；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15、在行政处罚过程中滥用职权、玩忽职守、徇私舞弊的；</w:t>
            </w:r>
          </w:p>
          <w:p>
            <w:pP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16、其他违反法律法规规章文件规定的行为。</w:t>
            </w:r>
          </w:p>
          <w:p>
            <w:pPr>
              <w:ind w:firstLine="360"/>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追责依据：《中华人民共和国行政处罚法》第五十五条、五十六条、五十七条、五十八条、五十九条、六十条、六十一条、第六十二条。</w:t>
            </w:r>
          </w:p>
          <w:p>
            <w:pPr>
              <w:widowControl/>
              <w:jc w:val="center"/>
              <w:textAlignment w:val="center"/>
              <w:rPr>
                <w:rFonts w:ascii="宋体" w:hAnsi="宋体" w:eastAsia="宋体" w:cs="宋体"/>
                <w:bCs/>
                <w:color w:val="00000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0972-8711428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0972-8714136</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化隆县广电局法定工作日（上午8:30-12:00，下午14:30-18:00）</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Cs/>
                <w:color w:val="000000"/>
                <w:sz w:val="18"/>
                <w:szCs w:val="18"/>
              </w:rPr>
            </w:pPr>
            <w:r>
              <w:rPr>
                <w:rFonts w:hint="eastAsia" w:ascii="宋体" w:hAnsi="宋体" w:eastAsia="宋体" w:cs="宋体"/>
                <w:bCs/>
                <w:color w:val="000000"/>
                <w:kern w:val="0"/>
                <w:sz w:val="18"/>
                <w:szCs w:val="18"/>
              </w:rPr>
              <w:t>区县级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Cs/>
                <w:color w:val="000000"/>
                <w:sz w:val="18"/>
                <w:szCs w:val="18"/>
              </w:rPr>
            </w:pPr>
          </w:p>
        </w:tc>
      </w:tr>
    </w:tbl>
    <w:p>
      <w:pPr>
        <w:rPr>
          <w:rFonts w:asciiTheme="minorEastAsia" w:hAnsiTheme="minorEastAsia" w:cstheme="minorEastAsia"/>
          <w:bCs/>
          <w:sz w:val="18"/>
          <w:szCs w:val="18"/>
        </w:rPr>
      </w:pPr>
    </w:p>
    <w:sectPr>
      <w:footerReference r:id="rId3" w:type="default"/>
      <w:pgSz w:w="23757" w:h="16783" w:orient="landscape"/>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BCA2FDE"/>
    <w:rsid w:val="001312DF"/>
    <w:rsid w:val="00236023"/>
    <w:rsid w:val="00424E0F"/>
    <w:rsid w:val="008E2782"/>
    <w:rsid w:val="00E87747"/>
    <w:rsid w:val="019545CA"/>
    <w:rsid w:val="04F663D7"/>
    <w:rsid w:val="065576F7"/>
    <w:rsid w:val="06AE371A"/>
    <w:rsid w:val="0A202BBE"/>
    <w:rsid w:val="0BE40A50"/>
    <w:rsid w:val="0C1B3291"/>
    <w:rsid w:val="0C345135"/>
    <w:rsid w:val="0CA82953"/>
    <w:rsid w:val="0F0F39A7"/>
    <w:rsid w:val="106E485D"/>
    <w:rsid w:val="108B705E"/>
    <w:rsid w:val="11263D4E"/>
    <w:rsid w:val="132F6752"/>
    <w:rsid w:val="1366251F"/>
    <w:rsid w:val="141876D1"/>
    <w:rsid w:val="14D33528"/>
    <w:rsid w:val="18215F67"/>
    <w:rsid w:val="18EB7294"/>
    <w:rsid w:val="19BA15D3"/>
    <w:rsid w:val="1BCA2FDE"/>
    <w:rsid w:val="1CE57D0C"/>
    <w:rsid w:val="1D5151BC"/>
    <w:rsid w:val="1EB01540"/>
    <w:rsid w:val="1F554C19"/>
    <w:rsid w:val="1F8E6D6F"/>
    <w:rsid w:val="20F15F7A"/>
    <w:rsid w:val="21B743D9"/>
    <w:rsid w:val="22722BDF"/>
    <w:rsid w:val="22A9438E"/>
    <w:rsid w:val="23D520BA"/>
    <w:rsid w:val="23D8124E"/>
    <w:rsid w:val="24923A99"/>
    <w:rsid w:val="28480DA2"/>
    <w:rsid w:val="293912A3"/>
    <w:rsid w:val="2D0C5EB8"/>
    <w:rsid w:val="339D1981"/>
    <w:rsid w:val="367E1A5A"/>
    <w:rsid w:val="370629E0"/>
    <w:rsid w:val="395A6807"/>
    <w:rsid w:val="395F6C7D"/>
    <w:rsid w:val="3EDE26F7"/>
    <w:rsid w:val="3F605AEB"/>
    <w:rsid w:val="46B75769"/>
    <w:rsid w:val="4D111343"/>
    <w:rsid w:val="4E0A1AFA"/>
    <w:rsid w:val="4EB17FA0"/>
    <w:rsid w:val="515B4E13"/>
    <w:rsid w:val="519753D9"/>
    <w:rsid w:val="53A23BAF"/>
    <w:rsid w:val="5664630C"/>
    <w:rsid w:val="56CC4DA8"/>
    <w:rsid w:val="57AA4529"/>
    <w:rsid w:val="58E91192"/>
    <w:rsid w:val="59117E9D"/>
    <w:rsid w:val="5BA94FC0"/>
    <w:rsid w:val="5D633011"/>
    <w:rsid w:val="5FCA3C99"/>
    <w:rsid w:val="60AF4707"/>
    <w:rsid w:val="612B62A5"/>
    <w:rsid w:val="61E449A5"/>
    <w:rsid w:val="633C542C"/>
    <w:rsid w:val="641C713D"/>
    <w:rsid w:val="6A1F6795"/>
    <w:rsid w:val="6A3D785E"/>
    <w:rsid w:val="6EAD48B9"/>
    <w:rsid w:val="712B35BF"/>
    <w:rsid w:val="723F00D2"/>
    <w:rsid w:val="75E95594"/>
    <w:rsid w:val="78C323A2"/>
    <w:rsid w:val="7A1A2389"/>
    <w:rsid w:val="7B120F04"/>
    <w:rsid w:val="7B897499"/>
    <w:rsid w:val="7D0C5E27"/>
    <w:rsid w:val="7E1A7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32</Pages>
  <Words>3946</Words>
  <Characters>22496</Characters>
  <Lines>187</Lines>
  <Paragraphs>52</Paragraphs>
  <TotalTime>42</TotalTime>
  <ScaleCrop>false</ScaleCrop>
  <LinksUpToDate>false</LinksUpToDate>
  <CharactersWithSpaces>26390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2019-09-24T07:40:00Z</dcterms:created>
  <dc:creator>admin</dc:creator>
  <cp:lastModifiedBy>淺白墨染</cp:lastModifiedBy>
  <dcterms:modified xsi:type="dcterms:W3CDTF">2019-12-13T03:29:43Z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