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县文化体育广播局</w:t>
            </w:r>
            <w:r w:rsidRPr="00574ACC" w:rsidR="00F30F09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637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文化体育广播局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（一）贯彻执行有关文化体育艺术、新闻出版、文物和旅游工作的方针政策和法律法规；拟订并组织实施文化体育和旅游业的行业发展规划。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（二）负责文化体育艺术、新闻出版、文物和旅游的行业管理；协调指导文化旅游产业发展。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（三）推进文化艺术领域的公共文化服务，规划引导公共文化产品生产；指导重点文化设施建设和基层文化设施建设；管理全县性文化活动。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四）负责对全县文化、艺术经营活动的行业监管；负责对文艺类产品网上传播、上网服务营业场所进行监管；实施依法设定的行政许可并承担相应责任，组织查处违法违规行为；负责对出版物内容、出版活动和印刷市场、发行市场以及从事出版活动机构的监管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五）指导、管理公共文化事业，指导图书馆、文化馆事业和基层文化建设；拟订非物质文化遗产保护规划，起草有关规章草案，组织实施非物质文化遗产保护和优秀民族民间文化的传承普及工作；负责文物管理、保护、抢救、发掘、研究等工作，监督、协调文物保护</w:t>
            </w: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的重要事项，指导传统工艺美术的保护、抢救和发展工作。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六）统筹规划全县群众体育发展，负责推行全民健身计划，推动国民体质监测和社会体育指导工作，负责对公共体育设施的运行监督管理；指导、组织、协调体育竞赛工作;推广体育科技成果；指导和推进青少年体育工作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（七）规范体育服务管理，推动体育标准化建设，指导体育彩票销售工作。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（八）负责旅游市场秩序维护和服务质量的监管，组织指导旅游宣传推广工作，负责旅游安全综合协调工作；负责建立健全旅游综合协调和应急救援机制，完善旅游市场投诉和旅游安全保障机制。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九）组织全县旅游资源普查、整理、保护和开发建设等相关工作；指导全县重点旅游景区（点）、旅游目的地和旅游产品的规划开发；引导生态游和休闲游；监测全县旅游经济运行情况，负责旅游统计、行业信息发布和旅游信息化工作；协调和指导假日旅游工作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（十）承担文化、体育、旅游、新闻出版、版权、文物等市场的行政执法工作。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（十一）组织开展文化、体育、旅游行业的对外交流与合作。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（十二）负责局机关及其所属事业单位的网上名称管理工作。</w:t>
            </w:r>
          </w:p>
          <w:p>
            <w:pPr>
              <w:widowControl/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 xml:space="preserve">（十三）承办县委、县政府和上级业务部门交办的其他事项。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7544D9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ind w:firstLine="600" w:firstLineChars="200"/>
              <w:rPr>
                <w:rFonts w:ascii="仿宋" w:eastAsia="仿宋" w:hAnsi="仿宋"/>
                <w:sz w:val="30"/>
                <w:szCs w:val="30"/>
              </w:rPr>
            </w:pPr>
            <w:r w:rsidRPr="007544D9">
              <w:rPr>
                <w:rFonts w:ascii="仿宋" w:eastAsia="仿宋" w:hAnsi="仿宋" w:hint="eastAsia"/>
                <w:sz w:val="30"/>
                <w:szCs w:val="30"/>
              </w:rPr>
              <w:t xml:space="preserve">2015年度决算编制范围包括各级预算单位一个。各级单位年末人数69人，其中在职人员69人。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637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文化体育广播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637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文化体育广播局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 w:rsidR="00637D7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文化体育广播局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</w:t>
            </w:r>
            <w:r w:rsidR="005F5A3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5022.1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万元，比2014年收支均有所增长。主要原因是：</w:t>
            </w:r>
            <w:r w:rsidR="005F5A3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专项增加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="005F5A3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5022.1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</w:t>
            </w:r>
            <w:r w:rsidR="005F5A3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4871.5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</w:t>
            </w:r>
            <w:r w:rsidR="005F5A3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150.6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</w:t>
            </w:r>
            <w:r w:rsidR="00E8033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</w:t>
            </w:r>
            <w:r w:rsidR="007C401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1111.8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 w:rsidR="00C919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  <w:r w:rsidR="007C401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其中基本支出结余1079.1万元，项目支出结余和结转32.7万元。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 w:rsidR="002C5F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2C5F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2874.7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</w:t>
            </w:r>
            <w:r w:rsidR="002C5F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项目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2C5F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920.6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3、结转下年</w:t>
            </w:r>
            <w:r w:rsidR="002C5F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3259.9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="002C5F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其中基本支出结转2494.5万元，项目支出结转和结余765.4万元，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 w:rsidR="002C5F1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文化体育广播局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="002C5F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文化体育广播局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 w:rsidR="002C5F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3795.3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="002C5F1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75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%。2015年决算数比2014年增加</w:t>
            </w:r>
            <w:r w:rsidR="004E51C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1671.2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，主要原因：</w:t>
            </w:r>
            <w:r w:rsidR="004E51C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专项增加。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="004E51C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文化体育广播局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="00C87B1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C87B1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2874.7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C87B1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="00C87B1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项目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C87B1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920.6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C87B1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 w:rsidR="00C87B1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2874.7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599.7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362.4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44.3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、其他工资福利支出31万元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2、对个人和家庭的补助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510.3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428.6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退职费8.2万元、抚恤金7.6万元、生活补助10万元、其他队个人和家庭的补助支出55.9万元。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1205.1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120.2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印刷费6.9万元、咨询费13万元、手续费0.1万元、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水费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电费9.6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万元、取暖费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9.6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793.1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会议费58.4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万元、培训费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101.5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20.3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="00E3530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23.8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、其他交通费用8.9万元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接待批次为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150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200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财政拨款支出预算为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32.8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32.8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%，其中：公务用车运行费支出决算为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 w:rsidR="000D52BB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16.8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2014年决算数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相比公务用车运行费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增加11.6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公务接待费增加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11.9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主要原因是：</w:t>
            </w:r>
            <w:r w:rsidRPr="00D3202C" w:rsidR="004558D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开支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增加、下乡出差增加</w:t>
            </w:r>
            <w:r w:rsidRPr="00D3202C" w:rsidR="006B65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="00856CC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上级来人</w:t>
            </w:r>
            <w:r w:rsidRPr="00D3202C" w:rsidR="000F084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接待费增加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300" w:firstLineChars="10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(九)社会保障和就业(类)行政事业单位离退休(款)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F30F09"/>
    <w:rPr/>
  </w:style>
  <w:style w:type="paragraph" w:styleId="Header">
    <w:name w:val="Header"/>
    <w:basedOn w:val="Normal"/>
    <w:uiPriority w:val="99"/>
    <w:semiHidden/>
    <w:unhideWhenUsed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1B3963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1B3963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B53B32-A5C9-4339-86C6-94690E05AA1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534</TotalTime>
  <Pages>1</Pages>
  <Words>499</Words>
  <Characters>2850</Characters>
  <Application>Microsoft Office Word</Application>
  <DocSecurity>0</DocSecurity>
  <Lines>23</Lines>
  <Paragraphs>6</Paragraphs>
  <CharactersWithSpaces>3343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49</cp:revision>
  <dcterms:created xsi:type="dcterms:W3CDTF">2018-01-03T01:42:00Z</dcterms:created>
  <dcterms:modified xsi:type="dcterms:W3CDTF">2018-01-09T00:43:00Z</dcterms:modified>
</cp:coreProperties>
</file>