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9000"/>
      </w:tblGrid>
      <w:tr w:rsidR="005013EB" w:rsidRPr="005013EB">
        <w:trPr>
          <w:trHeight w:val="675"/>
          <w:tblCellSpacing w:w="0" w:type="dxa"/>
          <w:jc w:val="center"/>
        </w:trPr>
        <w:tc>
          <w:tcPr>
            <w:tcW w:w="0" w:type="auto"/>
            <w:vAlign w:val="center"/>
            <w:hideMark/>
          </w:tcPr>
          <w:p w:rsidR="005013EB" w:rsidRPr="005013EB" w:rsidRDefault="005013EB" w:rsidP="005013EB">
            <w:pPr>
              <w:widowControl/>
              <w:spacing w:line="480" w:lineRule="auto"/>
              <w:jc w:val="center"/>
              <w:rPr>
                <w:rFonts w:ascii="宋体" w:eastAsia="宋体" w:hAnsi="宋体" w:cs="宋体"/>
                <w:b/>
                <w:bCs/>
                <w:color w:val="000000"/>
                <w:kern w:val="0"/>
                <w:sz w:val="39"/>
                <w:szCs w:val="39"/>
              </w:rPr>
            </w:pPr>
            <w:r w:rsidRPr="005013EB">
              <w:rPr>
                <w:rFonts w:ascii="宋体" w:eastAsia="宋体" w:hAnsi="宋体" w:cs="宋体"/>
                <w:b/>
                <w:bCs/>
                <w:color w:val="000000"/>
                <w:kern w:val="0"/>
                <w:sz w:val="39"/>
                <w:szCs w:val="39"/>
              </w:rPr>
              <w:t>化隆县外资办2015年决算情况说明</w:t>
            </w:r>
          </w:p>
        </w:tc>
      </w:tr>
      <w:tr w:rsidR="005013EB" w:rsidRPr="005013EB">
        <w:trPr>
          <w:trHeight w:val="120"/>
          <w:tblCellSpacing w:w="0" w:type="dxa"/>
          <w:jc w:val="center"/>
        </w:trPr>
        <w:tc>
          <w:tcPr>
            <w:tcW w:w="0" w:type="auto"/>
            <w:vAlign w:val="center"/>
            <w:hideMark/>
          </w:tcPr>
          <w:p w:rsidR="005013EB" w:rsidRPr="005013EB" w:rsidRDefault="005013EB" w:rsidP="005013EB">
            <w:pPr>
              <w:widowControl/>
              <w:jc w:val="left"/>
              <w:rPr>
                <w:rFonts w:ascii="宋体" w:eastAsia="宋体" w:hAnsi="宋体" w:cs="宋体"/>
                <w:kern w:val="0"/>
                <w:sz w:val="12"/>
                <w:szCs w:val="24"/>
              </w:rPr>
            </w:pPr>
          </w:p>
        </w:tc>
      </w:tr>
      <w:tr w:rsidR="005013EB" w:rsidRPr="005013EB">
        <w:trPr>
          <w:tblCellSpacing w:w="0" w:type="dxa"/>
          <w:jc w:val="center"/>
        </w:trPr>
        <w:tc>
          <w:tcPr>
            <w:tcW w:w="0" w:type="auto"/>
            <w:hideMark/>
          </w:tcPr>
          <w:p w:rsidR="005013EB" w:rsidRPr="005013EB" w:rsidRDefault="005013EB" w:rsidP="005013EB">
            <w:pPr>
              <w:widowControl/>
              <w:spacing w:before="100" w:beforeAutospacing="1" w:after="100" w:afterAutospacing="1" w:line="432" w:lineRule="auto"/>
              <w:jc w:val="center"/>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t>第一部分   化隆县外资办概况</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一、主要职能：化隆县农业利用外资项目办公室主要负责青海省东部地区农村水资源综合利用项目（李家峡、公伯峡水库灌溉工程），该项目是我省首个利用亚洲开发银行贷款，在化隆、循化、尖扎三县黄河沿岸实施的全省重点水利灌溉工程。化隆县实施的李家峡、公伯峡北干渠工程，计划投资6.3亿元，建设工期为五年。</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二、部门决算单位构成</w:t>
            </w:r>
          </w:p>
          <w:p w:rsidR="005013EB" w:rsidRPr="005013EB" w:rsidRDefault="005013EB" w:rsidP="005013EB">
            <w:pPr>
              <w:widowControl/>
              <w:spacing w:before="100" w:beforeAutospacing="1" w:after="100" w:afterAutospacing="1" w:line="432" w:lineRule="auto"/>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 xml:space="preserve">  2015年决算编制范围包括县级预算单位一个。单位年末人员编制人数16人，退休人员6人。</w:t>
            </w:r>
          </w:p>
          <w:p w:rsidR="005013EB" w:rsidRPr="005013EB" w:rsidRDefault="005013EB" w:rsidP="005013EB">
            <w:pPr>
              <w:widowControl/>
              <w:spacing w:before="100" w:beforeAutospacing="1" w:after="100" w:afterAutospacing="1" w:line="432" w:lineRule="auto"/>
              <w:jc w:val="center"/>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t>第二部分化隆县外资办2015年部门决算表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一、收入支出决算总表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二、财政拨款收入支出决算总表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三、收入支出决算表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四、收入决算表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五、支出决算表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六、支出决算明细表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lastRenderedPageBreak/>
              <w:t>七、基本支出决算明细表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八、项目支出决算明细表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九、项目收入支出决算表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十、行政事业类项目收入支出决算表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十一、一般公共预算财政拨款收入支出决算表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十二、一般公共预算财政拨款支出决算明细表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十三、一般公共预算财政拨款基本支出决算明细表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十四、一般公共预算财政拨款项目支出决算明细表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十五、政府性基金预算财政拨款收入支出决算表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十六、政府性基金预算财政拨款支出决算明细表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十七、政府性基金预算财政拨款基本支出决算明细表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十八、政府性基金预算财政拨款项目支出决算明细表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十九、资产负债简表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二十、资产情况表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二十一、基本数字表</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lastRenderedPageBreak/>
              <w:t>二十二、机构人员情况表</w:t>
            </w:r>
          </w:p>
          <w:p w:rsidR="005013EB" w:rsidRPr="005013EB" w:rsidRDefault="005013EB" w:rsidP="005013EB">
            <w:pPr>
              <w:widowControl/>
              <w:spacing w:before="100" w:beforeAutospacing="1" w:after="100" w:afterAutospacing="1" w:line="432" w:lineRule="auto"/>
              <w:jc w:val="center"/>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t>第三部分化隆县外资办部门决算情况说明</w:t>
            </w:r>
          </w:p>
          <w:p w:rsidR="005013EB" w:rsidRPr="005013EB" w:rsidRDefault="005013EB" w:rsidP="005013EB">
            <w:pPr>
              <w:widowControl/>
              <w:spacing w:before="100" w:beforeAutospacing="1" w:after="100" w:afterAutospacing="1" w:line="432" w:lineRule="auto"/>
              <w:ind w:firstLineChars="200" w:firstLine="562"/>
              <w:jc w:val="left"/>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t>一、化隆县外资办2015年部门决算收支情况总体说明</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化隆县外资办2015年收入决算数19344.58万元。收入比上年增长较大。主要原因是收到政府性基金预算财政拨款14000万元，国家重大水利建设配套资金5141万元。</w:t>
            </w:r>
          </w:p>
          <w:p w:rsidR="005013EB" w:rsidRPr="005013EB" w:rsidRDefault="005013EB"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（一）收入合计19344.58万元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1、政府性基金预算财政拨款14000万元；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2、国家重大水利建设配套资金5141万；</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3、人员经费186.58万元；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4、日常公用经费4.98万元；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5、其他收入（利息）12.02万元。</w:t>
            </w:r>
          </w:p>
          <w:p w:rsidR="005013EB" w:rsidRPr="005013EB" w:rsidRDefault="005013EB"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（二）支出合计6972.69万元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1、基本支出（人员经费、日常公用经费）191.57万元；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2、项目支出（李家峡、公伯峡水库灌溉工程）6781.12万元；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3、年末结转和结余12371.89万元。</w:t>
            </w:r>
          </w:p>
          <w:p w:rsidR="005013EB" w:rsidRPr="005013EB" w:rsidRDefault="005013EB" w:rsidP="005013EB">
            <w:pPr>
              <w:widowControl/>
              <w:spacing w:before="100" w:beforeAutospacing="1" w:after="100" w:afterAutospacing="1" w:line="432" w:lineRule="auto"/>
              <w:ind w:firstLineChars="196" w:firstLine="551"/>
              <w:jc w:val="left"/>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lastRenderedPageBreak/>
              <w:t>二、化隆县外资办2015年一般公共预算财政拨款支出决算情况说明</w:t>
            </w:r>
          </w:p>
          <w:p w:rsidR="005013EB" w:rsidRPr="005013EB" w:rsidRDefault="005013EB"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（一）、财政拨款支出决算变化情况：化隆县外资办2015年财政拨款支出6972.69万元，较上年增加较多，主要是2015年度支付的工程款项增加和人员经费增加。</w:t>
            </w:r>
          </w:p>
          <w:p w:rsidR="005013EB" w:rsidRPr="005013EB" w:rsidRDefault="005013EB"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二）、财政拨款支出决算构成情况：2015年度财政拨款主要用于以下方面：社会保障和就业支出（事业单位离退休）32.05万元，占总支出的0.46%，人员工资和办公费支出159.51万元，占总支出的2.29%，工程费用（项目）支出6781.12万元，占总支出的97.25%。</w:t>
            </w:r>
          </w:p>
          <w:p w:rsidR="005013EB" w:rsidRPr="005013EB" w:rsidRDefault="005013EB"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（三）、一般公共预算财政拨款基本支出决算情况说明：化隆县外资办2015年度财政拨款基本支出191.56万元。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1、工资福利支出154.53万元。其中：基本工资40.18万元，津贴补贴79.84万元，奖金23.18万元，其他工资福利支出11.33万元。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2、商品和服务支出4.98万元。其中：办公费2.60万元，公务接待费0.72万元，公务用车运行维护费1.66万元。</w:t>
            </w:r>
          </w:p>
          <w:p w:rsidR="005013EB" w:rsidRPr="005013EB" w:rsidRDefault="005013EB" w:rsidP="005013EB">
            <w:pPr>
              <w:widowControl/>
              <w:spacing w:before="100" w:beforeAutospacing="1" w:after="100" w:afterAutospacing="1" w:line="432" w:lineRule="auto"/>
              <w:ind w:firstLineChars="200" w:firstLine="560"/>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3、对个人和家庭的补助32.05万元。退休费32.05万元。</w:t>
            </w:r>
          </w:p>
          <w:p w:rsidR="005013EB" w:rsidRPr="005013EB" w:rsidRDefault="005013EB" w:rsidP="005013EB">
            <w:pPr>
              <w:widowControl/>
              <w:spacing w:before="100" w:beforeAutospacing="1" w:after="100" w:afterAutospacing="1" w:line="432" w:lineRule="auto"/>
              <w:ind w:firstLineChars="196" w:firstLine="551"/>
              <w:jc w:val="left"/>
              <w:rPr>
                <w:rFonts w:ascii="宋体" w:eastAsia="宋体" w:hAnsi="宋体" w:cs="宋体"/>
                <w:color w:val="000000"/>
                <w:kern w:val="0"/>
                <w:sz w:val="24"/>
                <w:szCs w:val="24"/>
              </w:rPr>
            </w:pPr>
            <w:r w:rsidRPr="005013EB">
              <w:rPr>
                <w:rFonts w:ascii="宋体" w:eastAsia="宋体" w:hAnsi="宋体" w:cs="Times New Roman" w:hint="eastAsia"/>
                <w:b/>
                <w:bCs/>
                <w:color w:val="000000"/>
                <w:sz w:val="28"/>
                <w:szCs w:val="28"/>
              </w:rPr>
              <w:t>三、一般公共预算财政拨款“三公”经费支出情况说明</w:t>
            </w:r>
          </w:p>
          <w:p w:rsidR="005013EB" w:rsidRPr="005013EB" w:rsidRDefault="00820889"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Pr>
                <w:rFonts w:ascii="宋体" w:eastAsia="宋体" w:hAnsi="宋体" w:cs="Times New Roman" w:hint="eastAsia"/>
                <w:color w:val="000000"/>
                <w:sz w:val="28"/>
                <w:szCs w:val="28"/>
              </w:rPr>
              <w:t>（一）</w:t>
            </w:r>
            <w:r w:rsidR="005013EB" w:rsidRPr="005013EB">
              <w:rPr>
                <w:rFonts w:ascii="宋体" w:eastAsia="宋体" w:hAnsi="宋体" w:cs="Times New Roman" w:hint="eastAsia"/>
                <w:color w:val="000000"/>
                <w:sz w:val="28"/>
                <w:szCs w:val="28"/>
              </w:rPr>
              <w:t>“三公”经费财政拨款支出预算执行情况说明</w:t>
            </w:r>
          </w:p>
          <w:p w:rsidR="005013EB" w:rsidRPr="005013EB" w:rsidRDefault="00820889" w:rsidP="00820889">
            <w:pPr>
              <w:widowControl/>
              <w:spacing w:before="100" w:beforeAutospacing="1" w:after="100" w:afterAutospacing="1" w:line="432" w:lineRule="auto"/>
              <w:ind w:firstLineChars="200" w:firstLine="600"/>
              <w:jc w:val="left"/>
              <w:rPr>
                <w:rFonts w:ascii="宋体" w:eastAsia="宋体" w:hAnsi="宋体" w:cs="宋体"/>
                <w:color w:val="000000"/>
                <w:kern w:val="0"/>
                <w:sz w:val="24"/>
                <w:szCs w:val="24"/>
              </w:rPr>
            </w:pPr>
            <w:r>
              <w:rPr>
                <w:rFonts w:ascii="Times New Roman" w:eastAsia="宋体" w:hAnsi="Times New Roman" w:cs="Times New Roman"/>
                <w:color w:val="000000"/>
                <w:kern w:val="0"/>
                <w:sz w:val="30"/>
                <w:szCs w:val="30"/>
              </w:rPr>
              <w:t>2015</w:t>
            </w:r>
            <w:r>
              <w:rPr>
                <w:rFonts w:ascii="宋体" w:eastAsia="宋体" w:hAnsi="宋体" w:cs="Times New Roman" w:hint="eastAsia"/>
                <w:color w:val="000000"/>
                <w:kern w:val="0"/>
                <w:sz w:val="30"/>
                <w:szCs w:val="30"/>
              </w:rPr>
              <w:t>年度</w:t>
            </w:r>
            <w:r>
              <w:rPr>
                <w:rFonts w:ascii="宋体" w:eastAsia="宋体" w:hAnsi="宋体" w:cs="宋体" w:hint="eastAsia"/>
                <w:color w:val="000000"/>
                <w:kern w:val="0"/>
                <w:sz w:val="24"/>
                <w:szCs w:val="24"/>
              </w:rPr>
              <w:t>“三公”经费接待批次为8个，接待人次为65人，</w:t>
            </w:r>
            <w:r w:rsidR="005013EB" w:rsidRPr="005013EB">
              <w:rPr>
                <w:rFonts w:ascii="宋体" w:eastAsia="宋体" w:hAnsi="宋体" w:cs="Times New Roman" w:hint="eastAsia"/>
                <w:color w:val="000000"/>
                <w:sz w:val="28"/>
                <w:szCs w:val="28"/>
              </w:rPr>
              <w:t>“三公”经费</w:t>
            </w:r>
            <w:r w:rsidR="005013EB" w:rsidRPr="005013EB">
              <w:rPr>
                <w:rFonts w:ascii="宋体" w:eastAsia="宋体" w:hAnsi="宋体" w:cs="Times New Roman" w:hint="eastAsia"/>
                <w:color w:val="000000"/>
                <w:sz w:val="28"/>
                <w:szCs w:val="28"/>
              </w:rPr>
              <w:lastRenderedPageBreak/>
              <w:t>财政拨款支出预算为3.3万元。其中：公务用车运行维护费预算1.8万元，公务接待费预算1.5万元。支出决算为2.38万元，完成预算的72.12%。其中：公务用车运行维护费支出决算为1.66万元，完成预算的92.22%，公务接待费支出决算为0.72万元，完成预算的48%。</w:t>
            </w:r>
          </w:p>
          <w:p w:rsidR="005013EB" w:rsidRPr="005013EB" w:rsidRDefault="00820889"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Pr>
                <w:rFonts w:ascii="宋体" w:eastAsia="宋体" w:hAnsi="宋体" w:cs="Times New Roman" w:hint="eastAsia"/>
                <w:color w:val="000000"/>
                <w:sz w:val="28"/>
                <w:szCs w:val="28"/>
              </w:rPr>
              <w:t>（二）</w:t>
            </w:r>
            <w:r w:rsidR="005013EB" w:rsidRPr="005013EB">
              <w:rPr>
                <w:rFonts w:ascii="宋体" w:eastAsia="宋体" w:hAnsi="宋体" w:cs="Times New Roman" w:hint="eastAsia"/>
                <w:color w:val="000000"/>
                <w:sz w:val="28"/>
                <w:szCs w:val="28"/>
              </w:rPr>
              <w:t>“三公”经费财政拨款支出决算情况说明</w:t>
            </w:r>
          </w:p>
          <w:p w:rsidR="005013EB" w:rsidRPr="005013EB" w:rsidRDefault="005013EB" w:rsidP="005013EB">
            <w:pPr>
              <w:widowControl/>
              <w:spacing w:before="100" w:beforeAutospacing="1" w:after="100" w:afterAutospacing="1" w:line="432" w:lineRule="auto"/>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 xml:space="preserve">  公务用车运行维护费支出决算为1.66万元，完成预算的92.22%，公务用车保有量为3辆。公务接待费支出决算为0.72万元，完成预算的48%。</w:t>
            </w:r>
          </w:p>
          <w:p w:rsidR="005013EB" w:rsidRPr="005013EB" w:rsidRDefault="00820889" w:rsidP="005013EB">
            <w:pPr>
              <w:widowControl/>
              <w:spacing w:before="100" w:beforeAutospacing="1" w:after="100" w:afterAutospacing="1" w:line="432" w:lineRule="auto"/>
              <w:ind w:firstLineChars="100" w:firstLine="280"/>
              <w:jc w:val="left"/>
              <w:rPr>
                <w:rFonts w:ascii="宋体" w:eastAsia="宋体" w:hAnsi="宋体" w:cs="宋体"/>
                <w:color w:val="000000"/>
                <w:kern w:val="0"/>
                <w:sz w:val="24"/>
                <w:szCs w:val="24"/>
              </w:rPr>
            </w:pPr>
            <w:r>
              <w:rPr>
                <w:rFonts w:ascii="宋体" w:eastAsia="宋体" w:hAnsi="宋体" w:cs="Times New Roman" w:hint="eastAsia"/>
                <w:color w:val="000000"/>
                <w:sz w:val="28"/>
                <w:szCs w:val="28"/>
              </w:rPr>
              <w:t>（三）</w:t>
            </w:r>
            <w:r w:rsidR="005013EB" w:rsidRPr="005013EB">
              <w:rPr>
                <w:rFonts w:ascii="宋体" w:eastAsia="宋体" w:hAnsi="宋体" w:cs="Times New Roman" w:hint="eastAsia"/>
                <w:color w:val="000000"/>
                <w:sz w:val="28"/>
                <w:szCs w:val="28"/>
              </w:rPr>
              <w:t>“三公”经费与上年执行情况差异说明</w:t>
            </w:r>
          </w:p>
          <w:p w:rsidR="005013EB" w:rsidRPr="00155943" w:rsidRDefault="005013EB" w:rsidP="00452097">
            <w:pPr>
              <w:widowControl/>
              <w:spacing w:line="495" w:lineRule="atLeast"/>
              <w:ind w:firstLine="480"/>
              <w:jc w:val="left"/>
              <w:rPr>
                <w:rFonts w:ascii="宋体" w:eastAsia="宋体" w:hAnsi="宋体" w:cs="宋体"/>
                <w:color w:val="000000"/>
                <w:kern w:val="0"/>
                <w:sz w:val="28"/>
                <w:szCs w:val="28"/>
              </w:rPr>
            </w:pPr>
            <w:r w:rsidRPr="005013EB">
              <w:rPr>
                <w:rFonts w:ascii="宋体" w:eastAsia="宋体" w:hAnsi="宋体" w:cs="Times New Roman" w:hint="eastAsia"/>
                <w:color w:val="000000"/>
                <w:sz w:val="28"/>
                <w:szCs w:val="28"/>
              </w:rPr>
              <w:t xml:space="preserve"> </w:t>
            </w:r>
            <w:r w:rsidR="00452097" w:rsidRPr="00155943">
              <w:rPr>
                <w:rFonts w:ascii="宋体" w:eastAsia="宋体" w:hAnsi="宋体" w:cs="宋体" w:hint="eastAsia"/>
                <w:color w:val="000000"/>
                <w:kern w:val="0"/>
                <w:sz w:val="28"/>
                <w:szCs w:val="28"/>
              </w:rPr>
              <w:t>2015年度“三公”经费支出决算数与2014年决算数相比公务接待费</w:t>
            </w:r>
            <w:r w:rsidR="00155943">
              <w:rPr>
                <w:rFonts w:ascii="宋体" w:eastAsia="宋体" w:hAnsi="宋体" w:cs="宋体" w:hint="eastAsia"/>
                <w:color w:val="000000"/>
                <w:kern w:val="0"/>
                <w:sz w:val="28"/>
                <w:szCs w:val="28"/>
              </w:rPr>
              <w:t>减少0.46</w:t>
            </w:r>
            <w:r w:rsidR="00452097" w:rsidRPr="00155943">
              <w:rPr>
                <w:rFonts w:ascii="宋体" w:eastAsia="宋体" w:hAnsi="宋体" w:cs="宋体" w:hint="eastAsia"/>
                <w:color w:val="000000"/>
                <w:kern w:val="0"/>
                <w:sz w:val="28"/>
                <w:szCs w:val="28"/>
              </w:rPr>
              <w:t>万元，</w:t>
            </w:r>
            <w:r w:rsidRPr="00155943">
              <w:rPr>
                <w:rFonts w:ascii="宋体" w:eastAsia="宋体" w:hAnsi="宋体" w:cs="Times New Roman" w:hint="eastAsia"/>
                <w:color w:val="000000"/>
                <w:sz w:val="28"/>
                <w:szCs w:val="28"/>
              </w:rPr>
              <w:t>主要原因是：认真执行有关“三公”经费的规定，严格控制相关费用。</w:t>
            </w:r>
          </w:p>
          <w:p w:rsidR="005013EB" w:rsidRPr="005013EB" w:rsidRDefault="005013EB" w:rsidP="005013EB">
            <w:pPr>
              <w:widowControl/>
              <w:spacing w:before="100" w:beforeAutospacing="1" w:after="100" w:afterAutospacing="1" w:line="432" w:lineRule="auto"/>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 xml:space="preserve"> </w:t>
            </w:r>
          </w:p>
          <w:p w:rsidR="005013EB" w:rsidRPr="005013EB" w:rsidRDefault="005013EB" w:rsidP="005013EB">
            <w:pPr>
              <w:widowControl/>
              <w:spacing w:line="495" w:lineRule="atLeast"/>
              <w:ind w:firstLine="420"/>
              <w:jc w:val="center"/>
              <w:rPr>
                <w:rFonts w:ascii="宋体" w:eastAsia="宋体" w:hAnsi="宋体" w:cs="宋体"/>
                <w:color w:val="000000"/>
                <w:kern w:val="0"/>
                <w:sz w:val="24"/>
                <w:szCs w:val="24"/>
              </w:rPr>
            </w:pPr>
            <w:r w:rsidRPr="005013EB">
              <w:rPr>
                <w:rFonts w:ascii="宋体" w:eastAsia="宋体" w:hAnsi="宋体" w:cs="宋体" w:hint="eastAsia"/>
                <w:b/>
                <w:bCs/>
                <w:color w:val="000000"/>
                <w:kern w:val="0"/>
                <w:sz w:val="28"/>
              </w:rPr>
              <w:t>第四部分 名词解释</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(一)财政拨款收入:指财政当年拨付的资金。</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(二)上级补助收入：指直属上级部门拨付资金。</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(三)事业收入:指事业单位开展业务活动取得的收入。</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(四)事业单位经营收入:指事业单位在业务活动之外开展非独立核算经营活动取得的收入。</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(五)下级单位上缴收入：指所属的事业单位按有关规定上缴的收入。</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lastRenderedPageBreak/>
              <w:t>(六)其他收入:指预算单位在“财政拨款收入”、“事业收入”、“经营收入”之外取得的收入。</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(八)上年结转和结余:指以前年度支出预算因客观条件变化未执行完毕、结转到本年度按有关规定继续使用的资金，既包括财政拨款结转和结余，也包括事业收入、经管收入、其他收入的结转和结余。</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(九)一般公共服务(类)档案事务(款):指机关档案管理方面的支出。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(十)教育(类)教育(款)</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1、教育:指所属学校用于教学等方面的支出。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2、干部教育:指所属干部教育单位用于教学方面的支出。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(十一)科学技术(类)应用研究(款)：指所属科研单位用于社会公益研究、高技术研究筹方面的支出。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(十二)科学技术(类)科技条件与服务(款)：指所属科研单位用于改善科技条件方面的支出。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(十三)科学技术(类) 其他科学技术支出(款)：指用于</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科技业务管理、培训方面的支出。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(十四) 文化体育与传媒(类) 新闻出版(款)：指用于所属新闻等单位的支出。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lastRenderedPageBreak/>
              <w:t>(十五) 文化体育与传媒(类)其他文化体育与传媒支出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(款)：指所属出版单位用于文化产业发展的支出。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(十六)社会保障和就业(类)行政事业单位离退休(款)</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（1）行政单位离退休:指所属行政单位实行归口管理的离退休经费方面的支出。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（2）事业单位离退休:指用于所属事业单位离退休方面的支出。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（3）离退休人员管理机构:指用于离退休人员管理机构方面的支出。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（4）未归口管理的行政单位离退休:指所属行政单位未实行归口管理的离退休经费方面的支出。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(十七)医疗卫生(类)公立医院(款)</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1、行业医院:指所属医疗卫生单位用于医疗卫生方面的支出。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2、重大公共卫生专项:指所属医疗卫生单位用于重大疾病预防控制和突发公共卫生事件处置方面的支出。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(十八)住房保障支出(类)住房改革支出(款)</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1、住房公积金:指按照国家统一规定，按规定比例为职工缴纳的住房公积金。</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2、购房补贴:指1998年住房分配货币化改革以后，按照国家房改政策规定，向无房职工、住房面积未达到规定标准的职工发放的住房补贴。</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(十九)结转下年:指以前年度预算安排、因客观条件发生变化无法按原计划实施，需延迟到以后年度按原规定用途继续使用的资金。</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(二十)基本支出:指为保障机构正常运转、完成日常工作任务而发生的人员支出和公用支出。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lastRenderedPageBreak/>
              <w:t>(二十一)项目支出:指在基本支出之外为完成特定行政任务和事业发展目标所发生的支出。</w:t>
            </w:r>
          </w:p>
          <w:p w:rsidR="005013EB" w:rsidRPr="005013EB" w:rsidRDefault="005013EB" w:rsidP="005013EB">
            <w:pPr>
              <w:widowControl/>
              <w:spacing w:line="495" w:lineRule="atLeast"/>
              <w:ind w:firstLine="480"/>
              <w:jc w:val="left"/>
              <w:rPr>
                <w:rFonts w:ascii="宋体" w:eastAsia="宋体" w:hAnsi="宋体" w:cs="宋体"/>
                <w:color w:val="000000"/>
                <w:kern w:val="0"/>
                <w:sz w:val="24"/>
                <w:szCs w:val="24"/>
              </w:rPr>
            </w:pPr>
            <w:r w:rsidRPr="005013EB">
              <w:rPr>
                <w:rFonts w:ascii="宋体" w:eastAsia="宋体" w:hAnsi="宋体" w:cs="宋体" w:hint="eastAsia"/>
                <w:color w:val="000000"/>
                <w:kern w:val="0"/>
                <w:sz w:val="28"/>
                <w:szCs w:val="28"/>
              </w:rPr>
              <w:t>（二十二）“三公”经费是指本部门（包括所属行政单位、参照公务员法管理的事业单位和其他事业单位）通过财政拨款资金安排的因公出国（境）费、公务用车购置及运行费和公务接待费。</w:t>
            </w:r>
          </w:p>
          <w:p w:rsidR="005013EB" w:rsidRPr="005013EB" w:rsidRDefault="005013EB" w:rsidP="005013EB">
            <w:pPr>
              <w:widowControl/>
              <w:spacing w:before="100" w:beforeAutospacing="1" w:after="100" w:afterAutospacing="1" w:line="432" w:lineRule="auto"/>
              <w:jc w:val="left"/>
              <w:rPr>
                <w:rFonts w:ascii="宋体" w:eastAsia="宋体" w:hAnsi="宋体" w:cs="宋体"/>
                <w:color w:val="000000"/>
                <w:kern w:val="0"/>
                <w:sz w:val="24"/>
                <w:szCs w:val="24"/>
              </w:rPr>
            </w:pPr>
            <w:r w:rsidRPr="005013EB">
              <w:rPr>
                <w:rFonts w:ascii="宋体" w:eastAsia="宋体" w:hAnsi="宋体" w:cs="Times New Roman" w:hint="eastAsia"/>
                <w:color w:val="000000"/>
                <w:sz w:val="28"/>
                <w:szCs w:val="28"/>
              </w:rPr>
              <w:t xml:space="preserve"> </w:t>
            </w:r>
          </w:p>
        </w:tc>
      </w:tr>
    </w:tbl>
    <w:p w:rsidR="006D5F7C" w:rsidRDefault="006D5F7C"/>
    <w:sectPr w:rsidR="006D5F7C" w:rsidSect="00155943">
      <w:pgSz w:w="11906" w:h="16838"/>
      <w:pgMar w:top="1440" w:right="1361" w:bottom="1440"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3EB"/>
    <w:rsid w:val="00155943"/>
    <w:rsid w:val="00175DE3"/>
    <w:rsid w:val="00452097"/>
    <w:rsid w:val="005013EB"/>
    <w:rsid w:val="006D5F7C"/>
    <w:rsid w:val="00796CEB"/>
    <w:rsid w:val="00820889"/>
    <w:rsid w:val="00A62602"/>
    <w:rsid w:val="00D91801"/>
    <w:rsid w:val="00DE4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013E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013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2018-01-03T01:47:00Z</dcterms:created>
  <dcterms:modified xsi:type="dcterms:W3CDTF">2018-01-03T09:43:00Z</dcterms:modified>
</cp:coreProperties>
</file>