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Pr>
          <w:rFonts w:hint="eastAsia"/>
        </w:rPr>
      </w:pPr>
    </w:p>
    <w:p>
      <w:pPr>
        <w:rPr/>
      </w:pPr>
    </w:p>
    <w:tbl>
      <w:tblPr>
        <w:tblStyle w:val="TableNormal"/>
        <w:tblW w:w="4900" w:type="pct"/>
        <w:jc w:val="center"/>
        <w:tblCellSpacing w:w="0" w:type="dxa"/>
        <w:tblCellMar>
          <w:left w:w="0" w:type="dxa"/>
          <w:right w:w="0" w:type="dxa"/>
        </w:tblCellMar>
        <w:tblLook w:val="04A0" w:firstRow="1" w:lastRow="0" w:firstColumn="1" w:lastColumn="0" w:noHBand="0" w:noVBand="1"/>
      </w:tblPr>
      <w:tblGrid>
        <w:gridCol w:w="8944"/>
      </w:tblGrid>
      <w:tr>
        <w:trPr>
          <w:trHeight w:val="675"/>
          <w:tblCellSpacing w:w="0" w:type="dxa"/>
          <w:jc w:val="center"/>
        </w:trPr>
        <w:tc>
          <w:tcPr>
            <w:tcW w:w="0" w:type="auto"/>
            <w:vAlign w:val="center"/>
            <w:hideMark/>
          </w:tcPr>
          <w:p>
            <w:pPr>
              <w:widowControl/>
              <w:spacing w:line="480" w:lineRule="auto"/>
              <w:jc w:val="center"/>
              <w:rPr>
                <w:rFonts w:ascii="宋体" w:eastAsia="宋体" w:hAnsi="宋体" w:cs="宋体"/>
                <w:b/>
                <w:bCs/>
                <w:color w:val="000000"/>
                <w:kern w:val="0"/>
                <w:sz w:val="39"/>
                <w:szCs w:val="39"/>
              </w:rPr>
            </w:pPr>
            <w:r w:rsidRPr="002A1BEC">
              <w:rPr>
                <w:rFonts w:ascii="宋体" w:eastAsia="宋体" w:hAnsi="宋体" w:cs="宋体"/>
                <w:b/>
                <w:bCs/>
                <w:color w:val="000000"/>
                <w:kern w:val="0"/>
                <w:sz w:val="39"/>
                <w:szCs w:val="39"/>
              </w:rPr>
              <w:t xml:space="preserve">化隆县价格监督局2015年决算情况说明</w:t>
            </w:r>
          </w:p>
        </w:tc>
      </w:tr>
      <w:tr>
        <w:trPr>
          <w:trHeight w:val="120"/>
          <w:tblCellSpacing w:w="0" w:type="dxa"/>
          <w:jc w:val="center"/>
        </w:trPr>
        <w:tc>
          <w:tcPr>
            <w:tcW w:w="0" w:type="auto"/>
            <w:vAlign w:val="center"/>
            <w:hideMark/>
          </w:tcPr>
          <w:p>
            <w:pPr>
              <w:widowControl/>
              <w:jc w:val="left"/>
              <w:rPr>
                <w:rFonts w:ascii="宋体" w:eastAsia="宋体" w:hAnsi="宋体" w:cs="宋体"/>
                <w:kern w:val="0"/>
                <w:sz w:val="12"/>
                <w:szCs w:val="24"/>
              </w:rPr>
            </w:pPr>
          </w:p>
        </w:tc>
      </w:tr>
      <w:tr>
        <w:trPr>
          <w:tblCellSpacing w:w="0" w:type="dxa"/>
          <w:jc w:val="center"/>
        </w:trPr>
        <w:tc>
          <w:tcPr>
            <w:tcW w:w="0" w:type="auto"/>
            <w:hideMark/>
          </w:tcPr>
          <w:p>
            <w:pPr>
              <w:widowControl/>
              <w:spacing w:before="100" w:beforeAutospacing="1" w:after="100" w:afterAutospacing="1" w:line="432" w:lineRule="auto"/>
              <w:jc w:val="center"/>
              <w:rPr>
                <w:rFonts w:ascii="宋体" w:eastAsia="宋体" w:hAnsi="宋体" w:cs="宋体"/>
                <w:color w:val="000000"/>
                <w:kern w:val="0"/>
                <w:sz w:val="24"/>
                <w:szCs w:val="24"/>
              </w:rPr>
            </w:pPr>
            <w:r w:rsidRPr="002A1BEC">
              <w:rPr>
                <w:rFonts w:ascii="仿宋" w:eastAsia="仿宋" w:hAnsi="仿宋" w:cs="Times New Roman" w:hint="eastAsia"/>
                <w:color w:val="000000"/>
                <w:sz w:val="36"/>
                <w:szCs w:val="36"/>
              </w:rPr>
              <w:t xml:space="preserve">化隆县价格监督局概况</w:t>
            </w:r>
          </w:p>
          <w:p>
            <w:pPr>
              <w:widowControl/>
              <w:spacing w:line="495" w:lineRule="atLeast"/>
              <w:ind w:firstLine="480"/>
              <w:jc w:val="left"/>
              <w:rPr>
                <w:rFonts w:ascii="宋体" w:eastAsia="宋体" w:hAnsi="宋体" w:cs="宋体"/>
                <w:color w:val="000000"/>
                <w:kern w:val="0"/>
                <w:sz w:val="24"/>
                <w:szCs w:val="24"/>
              </w:rPr>
            </w:pPr>
            <w:r w:rsidRPr="002A1BEC">
              <w:rPr>
                <w:rFonts w:ascii="仿宋" w:eastAsia="仿宋" w:hAnsi="仿宋" w:cs="宋体" w:hint="eastAsia"/>
                <w:color w:val="000000"/>
                <w:kern w:val="0"/>
                <w:sz w:val="30"/>
                <w:szCs w:val="30"/>
              </w:rPr>
              <w:t xml:space="preserve"> </w:t>
            </w:r>
          </w:p>
          <w:p>
            <w:pPr>
              <w:widowControl/>
              <w:spacing w:line="495" w:lineRule="atLeast"/>
              <w:ind w:firstLine="480"/>
              <w:jc w:val="left"/>
              <w:rPr>
                <w:rFonts w:ascii="宋体" w:eastAsia="宋体" w:hAnsi="宋体" w:cs="宋体"/>
                <w:color w:val="000000"/>
                <w:kern w:val="0"/>
                <w:sz w:val="24"/>
                <w:szCs w:val="24"/>
              </w:rPr>
            </w:pPr>
            <w:r w:rsidRPr="002A1BEC">
              <w:rPr>
                <w:rFonts w:ascii="仿宋" w:eastAsia="仿宋" w:hAnsi="仿宋" w:cs="Times New Roman" w:hint="eastAsia"/>
                <w:color w:val="000000"/>
                <w:sz w:val="30"/>
                <w:szCs w:val="30"/>
              </w:rPr>
              <w:t xml:space="preserve">一、主要职责</w:t>
            </w:r>
          </w:p>
          <w:p>
            <w:pPr>
              <w:widowControl/>
              <w:spacing w:before="100" w:beforeAutospacing="1" w:after="100" w:afterAutospacing="1" w:line="432" w:lineRule="auto"/>
              <w:ind w:firstLine="600" w:firstLineChars="200"/>
              <w:jc w:val="left"/>
              <w:rPr>
                <w:rFonts w:ascii="宋体" w:eastAsia="宋体" w:hAnsi="宋体" w:cs="宋体"/>
                <w:color w:val="000000"/>
                <w:kern w:val="0"/>
                <w:sz w:val="24"/>
                <w:szCs w:val="24"/>
              </w:rPr>
            </w:pPr>
            <w:r w:rsidRPr="002A1BEC">
              <w:rPr>
                <w:rFonts w:ascii="仿宋" w:eastAsia="仿宋" w:hAnsi="仿宋" w:cs="Times New Roman" w:hint="eastAsia"/>
                <w:color w:val="000000"/>
                <w:sz w:val="30"/>
                <w:szCs w:val="30"/>
              </w:rPr>
              <w:t xml:space="preserve">依法行使价格监督检查及处理价格违法行为的行政职权。根据化隆县委办公室化办发【2016】 11号文件《关于印发县发展和改革委员会主要职责内设机构和人员编制规定的通知》精神，贯彻执行国家和省、市制定的价格政策，负责价格法规执行情况的监督、县级管理的重要商品及价格的管理工作。组织实施价格检查、市场价格监测、成本监审、价格认定。依法查处商品和服务价格、机关收费中的价格违法行为。</w:t>
            </w:r>
          </w:p>
          <w:p>
            <w:pPr>
              <w:widowControl/>
              <w:spacing w:before="100" w:beforeAutospacing="1" w:after="100" w:afterAutospacing="1" w:line="432" w:lineRule="auto"/>
              <w:ind w:firstLine="750" w:firstLineChars="250"/>
              <w:jc w:val="left"/>
              <w:rPr>
                <w:rFonts w:ascii="宋体" w:eastAsia="宋体" w:hAnsi="宋体" w:cs="宋体"/>
                <w:color w:val="000000"/>
                <w:kern w:val="0"/>
                <w:sz w:val="24"/>
                <w:szCs w:val="24"/>
              </w:rPr>
            </w:pPr>
            <w:r w:rsidRPr="002A1BEC">
              <w:rPr>
                <w:rFonts w:ascii="仿宋" w:eastAsia="仿宋" w:hAnsi="仿宋" w:cs="Times New Roman" w:hint="eastAsia"/>
                <w:color w:val="000000"/>
                <w:sz w:val="30"/>
                <w:szCs w:val="30"/>
              </w:rPr>
              <w:t xml:space="preserve">主要职责是依法对商品价格和行政事业性收费进行监督检查，并按照《价格法》、《中华人民共和国行政处罚法》、国家发展和改革委员会第1号令《价格违法行为行政处罚规定》、第2号令、第8号令等法律法规规章对价格违法行为实施行政处罚。一是检查全县各部门的行政事业性收费；二是检查全县市场个体工商户明码标价执行情况；三是检查全县以化肥农药为主的农业生产资料价格；四是检查以教育卫生为主的涉农价格和收费；五是及时反馈国家新出台的价格管理措施、新制定价格的执行情况；六是及时处理价格投诉举报行为；七是宣传国家价</w:t>
            </w:r>
            <w:r w:rsidRPr="002A1BEC">
              <w:rPr>
                <w:rFonts w:ascii="仿宋" w:eastAsia="仿宋" w:hAnsi="仿宋" w:cs="Times New Roman" w:hint="eastAsia"/>
                <w:color w:val="000000"/>
                <w:sz w:val="30"/>
                <w:szCs w:val="30"/>
              </w:rPr>
              <w:t xml:space="preserve">格方针政策和法律法规；八是进行成本调查、成本监审、价格监测，监测市场价格动态，对重要商品和服务价格的突发性波动实施预警预测，并提出政策性建议。</w:t>
            </w:r>
          </w:p>
          <w:p>
            <w:pPr>
              <w:widowControl/>
              <w:spacing w:before="100" w:beforeAutospacing="1" w:after="100" w:afterAutospacing="1" w:line="432" w:lineRule="auto"/>
              <w:ind w:firstLine="450" w:firstLineChars="150"/>
              <w:jc w:val="left"/>
              <w:rPr>
                <w:rFonts w:ascii="宋体" w:eastAsia="宋体" w:hAnsi="宋体" w:cs="宋体"/>
                <w:color w:val="000000"/>
                <w:kern w:val="0"/>
                <w:sz w:val="24"/>
                <w:szCs w:val="24"/>
              </w:rPr>
            </w:pPr>
            <w:r w:rsidRPr="002A1BEC">
              <w:rPr>
                <w:rFonts w:ascii="仿宋" w:eastAsia="仿宋" w:hAnsi="仿宋" w:cs="Times New Roman" w:hint="eastAsia"/>
                <w:color w:val="000000"/>
                <w:sz w:val="30"/>
                <w:szCs w:val="30"/>
              </w:rPr>
              <w:t xml:space="preserve">二、部门决算单位构成</w:t>
            </w:r>
          </w:p>
          <w:p>
            <w:pPr>
              <w:widowControl/>
              <w:spacing w:before="100" w:beforeAutospacing="1" w:after="100" w:afterAutospacing="1" w:line="432" w:lineRule="auto"/>
              <w:ind w:firstLine="450" w:firstLineChars="150"/>
              <w:jc w:val="left"/>
              <w:rPr>
                <w:rFonts w:ascii="宋体" w:eastAsia="宋体" w:hAnsi="宋体" w:cs="宋体"/>
                <w:color w:val="000000"/>
                <w:kern w:val="0"/>
                <w:sz w:val="24"/>
                <w:szCs w:val="24"/>
              </w:rPr>
            </w:pPr>
            <w:r w:rsidRPr="002A1BEC">
              <w:rPr>
                <w:rFonts w:ascii="仿宋" w:eastAsia="仿宋" w:hAnsi="仿宋" w:cs="Times New Roman" w:hint="eastAsia"/>
                <w:color w:val="000000"/>
                <w:sz w:val="30"/>
                <w:szCs w:val="30"/>
              </w:rPr>
              <w:t xml:space="preserve">价格监督局年末人员编制人数5名，其中所长1名、行政干部3名，事业干部1名。</w:t>
            </w:r>
          </w:p>
          <w:p>
            <w:pPr>
              <w:widowControl/>
              <w:spacing w:line="495" w:lineRule="atLeast"/>
              <w:ind w:firstLine="482" w:firstLineChars="200"/>
              <w:jc w:val="left"/>
              <w:rPr>
                <w:rFonts w:ascii="宋体" w:eastAsia="宋体" w:hAnsi="宋体" w:cs="宋体"/>
                <w:color w:val="000000"/>
                <w:kern w:val="0"/>
                <w:sz w:val="24"/>
                <w:szCs w:val="24"/>
              </w:rPr>
            </w:pPr>
            <w:r w:rsidRPr="002A1BEC">
              <w:rPr>
                <w:rFonts w:ascii="宋体" w:eastAsia="宋体" w:hAnsi="宋体" w:cs="Times New Roman" w:hint="eastAsia"/>
                <w:b/>
                <w:bCs/>
                <w:color w:val="000000"/>
                <w:sz w:val="24"/>
                <w:szCs w:val="24"/>
              </w:rPr>
              <w:t xml:space="preserve">三、收支管理方面</w:t>
            </w:r>
          </w:p>
          <w:p>
            <w:pPr>
              <w:widowControl/>
              <w:spacing w:before="100" w:beforeAutospacing="1" w:after="100" w:afterAutospacing="1" w:line="432" w:lineRule="auto"/>
              <w:ind w:firstLine="600" w:firstLineChars="200"/>
              <w:jc w:val="left"/>
              <w:rPr>
                <w:rFonts w:ascii="宋体" w:eastAsia="宋体" w:hAnsi="宋体" w:cs="宋体"/>
                <w:color w:val="000000"/>
                <w:kern w:val="0"/>
                <w:sz w:val="24"/>
                <w:szCs w:val="24"/>
              </w:rPr>
            </w:pPr>
            <w:r w:rsidRPr="002A1BEC">
              <w:rPr>
                <w:rFonts w:ascii="仿宋" w:eastAsia="仿宋" w:hAnsi="仿宋" w:cs="Times New Roman" w:hint="eastAsia"/>
                <w:color w:val="000000"/>
                <w:sz w:val="30"/>
                <w:szCs w:val="30"/>
              </w:rPr>
              <w:t xml:space="preserve">1、收入情况：</w:t>
            </w:r>
          </w:p>
          <w:p>
            <w:pPr>
              <w:widowControl/>
              <w:spacing w:before="100" w:beforeAutospacing="1" w:after="100" w:afterAutospacing="1" w:line="432" w:lineRule="auto"/>
              <w:ind w:firstLine="450" w:firstLineChars="150"/>
              <w:jc w:val="left"/>
              <w:rPr>
                <w:rFonts w:ascii="宋体" w:eastAsia="宋体" w:hAnsi="宋体" w:cs="宋体"/>
                <w:color w:val="000000"/>
                <w:kern w:val="0"/>
                <w:sz w:val="24"/>
                <w:szCs w:val="24"/>
              </w:rPr>
            </w:pPr>
            <w:r w:rsidRPr="002A1BEC">
              <w:rPr>
                <w:rFonts w:ascii="仿宋" w:eastAsia="仿宋" w:hAnsi="仿宋" w:cs="Times New Roman" w:hint="eastAsia"/>
                <w:color w:val="000000"/>
                <w:sz w:val="30"/>
                <w:szCs w:val="30"/>
              </w:rPr>
              <w:t xml:space="preserve">2015年度财政拨款收入88.35万元，其中包括：人员工资39.97万元，退休人员费43.8万元，固定经费4.5万元。本年收入88.35万元，比上年增加了17.48万元。增加幅度为25%，主要原因是工资增长。</w:t>
            </w:r>
          </w:p>
          <w:p>
            <w:pPr>
              <w:widowControl/>
              <w:spacing w:before="100" w:beforeAutospacing="1" w:after="100" w:afterAutospacing="1" w:line="432" w:lineRule="auto"/>
              <w:ind w:firstLine="450" w:firstLineChars="150"/>
              <w:jc w:val="left"/>
              <w:rPr>
                <w:rFonts w:ascii="宋体" w:eastAsia="宋体" w:hAnsi="宋体" w:cs="宋体"/>
                <w:color w:val="000000"/>
                <w:kern w:val="0"/>
                <w:sz w:val="24"/>
                <w:szCs w:val="24"/>
              </w:rPr>
            </w:pPr>
            <w:r w:rsidRPr="002A1BEC">
              <w:rPr>
                <w:rFonts w:ascii="仿宋" w:eastAsia="仿宋" w:hAnsi="仿宋" w:cs="Times New Roman" w:hint="eastAsia"/>
                <w:color w:val="000000"/>
                <w:sz w:val="30"/>
                <w:szCs w:val="30"/>
              </w:rPr>
              <w:t xml:space="preserve">2、支出情况：</w:t>
            </w:r>
          </w:p>
          <w:p>
            <w:pPr>
              <w:widowControl/>
              <w:spacing w:before="100" w:beforeAutospacing="1" w:after="100" w:afterAutospacing="1" w:line="432" w:lineRule="auto"/>
              <w:ind w:firstLine="450" w:firstLineChars="150"/>
              <w:jc w:val="left"/>
              <w:rPr>
                <w:rFonts w:ascii="宋体" w:eastAsia="宋体" w:hAnsi="宋体" w:cs="宋体"/>
                <w:color w:val="000000"/>
                <w:kern w:val="0"/>
                <w:sz w:val="24"/>
                <w:szCs w:val="24"/>
              </w:rPr>
            </w:pPr>
            <w:r w:rsidRPr="002A1BEC">
              <w:rPr>
                <w:rFonts w:ascii="仿宋" w:eastAsia="仿宋" w:hAnsi="仿宋" w:cs="Times New Roman" w:hint="eastAsia"/>
                <w:color w:val="000000"/>
                <w:sz w:val="30"/>
                <w:szCs w:val="30"/>
              </w:rPr>
              <w:t xml:space="preserve">2015年度支出总额是84.47万元，工资福利支出39.97万元，个人和家庭补助40.28万元，商品和服务支出4.2万元，其中包括公务接待费0.67万元，差旅费0.54万元，办公费2.53万元，印刷费0.41万元，其它商品和服务支出0.05万元。</w:t>
            </w:r>
          </w:p>
          <w:p>
            <w:pPr>
              <w:widowControl/>
              <w:spacing w:line="495" w:lineRule="atLeast"/>
              <w:ind w:firstLine="600" w:firstLineChars="200"/>
              <w:jc w:val="left"/>
              <w:rPr>
                <w:rFonts w:ascii="宋体" w:eastAsia="宋体" w:hAnsi="宋体" w:cs="宋体"/>
                <w:color w:val="000000"/>
                <w:kern w:val="0"/>
                <w:sz w:val="24"/>
                <w:szCs w:val="24"/>
              </w:rPr>
            </w:pPr>
            <w:r w:rsidRPr="002A1BEC">
              <w:rPr>
                <w:rFonts w:ascii="仿宋" w:eastAsia="仿宋" w:hAnsi="仿宋" w:cs="Times New Roman" w:hint="eastAsia"/>
                <w:color w:val="000000"/>
                <w:sz w:val="30"/>
                <w:szCs w:val="30"/>
              </w:rPr>
              <w:t xml:space="preserve">3、“三公”经费与上年执行情况差异说明</w:t>
            </w:r>
          </w:p>
          <w:p>
            <w:pPr>
              <w:widowControl/>
              <w:spacing w:line="495" w:lineRule="atLeast"/>
              <w:ind w:firstLine="480"/>
              <w:jc w:val="left"/>
              <w:rPr>
                <w:rFonts w:ascii="仿宋" w:eastAsia="仿宋" w:hAnsi="仿宋" w:cs="宋体"/>
                <w:color w:val="000000"/>
                <w:kern w:val="0"/>
                <w:sz w:val="30"/>
                <w:szCs w:val="30"/>
              </w:rPr>
            </w:pPr>
            <w:r w:rsidRPr="002A0C08">
              <w:rPr>
                <w:rFonts w:ascii="仿宋" w:eastAsia="仿宋" w:hAnsi="仿宋" w:cs="Times New Roman" w:hint="eastAsia"/>
                <w:color w:val="000000"/>
                <w:sz w:val="30"/>
                <w:szCs w:val="30"/>
              </w:rPr>
              <w:t xml:space="preserve">2015年度</w:t>
            </w:r>
            <w:r w:rsidRPr="002A0C08" w:rsidR="005D1091">
              <w:rPr>
                <w:rFonts w:ascii="仿宋" w:eastAsia="仿宋" w:hAnsi="仿宋" w:cs="宋体" w:hint="eastAsia"/>
                <w:color w:val="000000"/>
                <w:kern w:val="0"/>
                <w:sz w:val="30"/>
                <w:szCs w:val="30"/>
              </w:rPr>
              <w:t xml:space="preserve">“三公”经费接待批次为15个，接待人次为45人，</w:t>
            </w:r>
            <w:r w:rsidRPr="002A0C08" w:rsidR="002A0C08">
              <w:rPr>
                <w:rFonts w:ascii="仿宋" w:eastAsia="仿宋" w:hAnsi="仿宋" w:cs="宋体" w:hint="eastAsia"/>
                <w:color w:val="000000"/>
                <w:kern w:val="0"/>
                <w:sz w:val="30"/>
                <w:szCs w:val="30"/>
              </w:rPr>
              <w:t xml:space="preserve">2015年度“三公”经费支出决算数与2014年决算数相比公务接待费增加</w:t>
            </w:r>
            <w:r w:rsidR="00EF1149">
              <w:rPr>
                <w:rFonts w:ascii="仿宋" w:eastAsia="仿宋" w:hAnsi="仿宋" w:cs="宋体" w:hint="eastAsia"/>
                <w:color w:val="000000"/>
                <w:kern w:val="0"/>
                <w:sz w:val="30"/>
                <w:szCs w:val="30"/>
              </w:rPr>
              <w:t xml:space="preserve">0.1</w:t>
            </w:r>
            <w:r w:rsidRPr="002A0C08" w:rsidR="002A0C08">
              <w:rPr>
                <w:rFonts w:ascii="仿宋" w:eastAsia="仿宋" w:hAnsi="仿宋" w:cs="宋体" w:hint="eastAsia"/>
                <w:color w:val="000000"/>
                <w:kern w:val="0"/>
                <w:sz w:val="30"/>
                <w:szCs w:val="30"/>
              </w:rPr>
              <w:t xml:space="preserve">万元，</w:t>
            </w:r>
            <w:r w:rsidR="00EF1149">
              <w:rPr>
                <w:rFonts w:ascii="仿宋" w:eastAsia="仿宋" w:hAnsi="仿宋" w:cs="宋体" w:hint="eastAsia"/>
                <w:color w:val="000000"/>
                <w:kern w:val="0"/>
                <w:sz w:val="30"/>
                <w:szCs w:val="30"/>
              </w:rPr>
              <w:t xml:space="preserve">与去年相比增幅不大</w:t>
            </w:r>
            <w:r w:rsidRPr="002A0C08" w:rsidR="002A0C08">
              <w:rPr>
                <w:rFonts w:ascii="仿宋" w:eastAsia="仿宋" w:hAnsi="仿宋" w:cs="宋体" w:hint="eastAsia"/>
                <w:color w:val="000000"/>
                <w:kern w:val="0"/>
                <w:sz w:val="30"/>
                <w:szCs w:val="30"/>
              </w:rPr>
              <w:t xml:space="preserve">。</w:t>
            </w:r>
          </w:p>
          <w:p>
            <w:pPr>
              <w:widowControl/>
              <w:spacing w:before="100" w:beforeAutospacing="1" w:after="100" w:afterAutospacing="1" w:line="432" w:lineRule="auto"/>
              <w:ind w:firstLine="360" w:firstLineChars="150"/>
              <w:jc w:val="left"/>
              <w:rPr>
                <w:rFonts w:ascii="宋体" w:eastAsia="宋体" w:hAnsi="宋体" w:cs="宋体"/>
                <w:color w:val="000000"/>
                <w:kern w:val="0"/>
                <w:sz w:val="24"/>
                <w:szCs w:val="24"/>
              </w:rPr>
            </w:pPr>
          </w:p>
        </w:tc>
      </w:tr>
    </w:tbl>
    <w:p>
      <w:pPr>
        <w:rPr/>
      </w:pPr>
    </w:p>
    <w:sectPr w:rsidSect="00767D64">
      <w:pgSz w:w="11906" w:h="16838" w:orient="portrait"/>
      <w:pgMar w:top="1440" w:right="1361" w:bottom="1440" w:left="1418" w:header="851" w:footer="992" w:gutter="0"/>
      <w:cols w:num="1" w:space="425">
        <w:col w:w="9127" w:space="425"/>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E0002AFF" w:usb1="C0007843" w:usb2="00000009" w:usb3="00000000" w:csb0="000001FF" w:csb1="00000000"/>
  </w:font>
  <w:font w:name="仿宋">
    <w:panose1 w:val="02010609060101010101"/>
    <w:charset w:val="86"/>
    <w:family w:val="Auto"/>
    <w:pitch w:val="fixed"/>
    <w:sig w:usb0="800002BF" w:usb1="38CF7CFA"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doNotDisplayPageBoundaries/>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F7C"/>
    <w:pPr>
      <w:widowControl w:val="0"/>
      <w:jc w:val="both"/>
    </w:pPr>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paragraph" w:customStyle="1" w:styleId="p">
    <w:name w:val="p"/>
    <w:basedOn w:val="Normal"/>
    <w:rsid w:val="002A1BEC"/>
    <w:pPr>
      <w:widowControl/>
      <w:spacing w:before="100" w:beforeAutospacing="1" w:after="100" w:afterAutospacing="1"/>
      <w:jc w:val="left"/>
    </w:pPr>
    <w:rPr>
      <w:rFonts w:ascii="宋体" w:eastAsia="宋体" w:hAnsi="宋体" w:cs="宋体"/>
      <w:kern w:val="0"/>
      <w:sz w:val="24"/>
      <w:szCs w:val="24"/>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numbering" Target="numbering.xml" /><Relationship Id="rId5" Type="http://schemas.openxmlformats.org/officeDocument/2006/relationships/fontTable" Target="fontTable.xml" /><Relationship Id="rId6"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25</TotalTime>
  <Pages>3</Pages>
  <Words>141</Words>
  <Characters>809</Characters>
  <Application>Microsoft Office Word</Application>
  <DocSecurity>0</DocSecurity>
  <Lines>6</Lines>
  <Paragraphs>1</Paragraphs>
  <CharactersWithSpaces>949</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9</cp:revision>
  <dcterms:created xsi:type="dcterms:W3CDTF">2018-01-03T01:52:00Z</dcterms:created>
  <dcterms:modified xsi:type="dcterms:W3CDTF">2018-01-03T07:29:00Z</dcterms:modified>
</cp:coreProperties>
</file>