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0"/>
      </w:tblGrid>
      <w:tr w:rsidR="007479B3">
        <w:trPr>
          <w:trHeight w:val="675"/>
          <w:tblCellSpacing w:w="0" w:type="dxa"/>
          <w:jc w:val="center"/>
        </w:trPr>
        <w:tc>
          <w:tcPr>
            <w:tcW w:w="9000" w:type="dxa"/>
            <w:vAlign w:val="center"/>
          </w:tcPr>
          <w:p w:rsidR="007479B3" w:rsidRDefault="007479B3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9"/>
                <w:szCs w:val="39"/>
              </w:rPr>
            </w:pPr>
          </w:p>
          <w:p w:rsidR="007479B3" w:rsidRDefault="00361FE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化隆县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工商联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2015年决算情况说明</w:t>
            </w:r>
          </w:p>
        </w:tc>
      </w:tr>
      <w:tr w:rsidR="007479B3">
        <w:trPr>
          <w:trHeight w:val="120"/>
          <w:tblCellSpacing w:w="0" w:type="dxa"/>
          <w:jc w:val="center"/>
        </w:trPr>
        <w:tc>
          <w:tcPr>
            <w:tcW w:w="9000" w:type="dxa"/>
            <w:vAlign w:val="center"/>
          </w:tcPr>
          <w:p w:rsidR="007479B3" w:rsidRDefault="007479B3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 w:rsidR="007479B3">
        <w:trPr>
          <w:tblCellSpacing w:w="0" w:type="dxa"/>
          <w:jc w:val="center"/>
        </w:trPr>
        <w:tc>
          <w:tcPr>
            <w:tcW w:w="9000" w:type="dxa"/>
          </w:tcPr>
          <w:p w:rsidR="007479B3" w:rsidRDefault="00361FE2"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第一部分 化隆县工商联概况</w:t>
            </w:r>
          </w:p>
          <w:p w:rsidR="007479B3" w:rsidRDefault="00361FE2" w:rsidP="004238E9">
            <w:pPr>
              <w:widowControl/>
              <w:spacing w:line="495" w:lineRule="atLeast"/>
              <w:ind w:firstLineChars="258" w:firstLine="777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一、主要职能</w:t>
            </w:r>
          </w:p>
          <w:p w:rsidR="007479B3" w:rsidRDefault="00361FE2" w:rsidP="004238E9">
            <w:pPr>
              <w:spacing w:line="500" w:lineRule="exact"/>
              <w:ind w:firstLineChars="200" w:firstLine="600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（一）团结、服务、引导、教育非公有制经济人士爱国、敬业、诚信、守法、贡献，培养拥护党的领导、走中国特色社会主义道路的非公有制经济人士队伍。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br/>
            </w:r>
            <w:r w:rsidR="004238E9"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（二）做好非公有制经济代表人士政治安排的推荐工作。参与政治协商，发挥民主监督作用，积极参政议政。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br/>
            </w:r>
            <w:r w:rsidR="004238E9"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（三）参与政府相关的经济活动，广泛联系各地工商界人士，开展民间外交，推动经贸交流和协作，促进经济社会发展。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br/>
            </w:r>
            <w:r w:rsidR="004238E9"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（四）参与协调劳动关系，促进和谐社会建设。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br/>
            </w:r>
            <w:r w:rsidR="004238E9"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（五）指导本会直属商会工作，积极参与社会组织建设工作，促进行业协会商会改革发展。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br/>
            </w:r>
            <w:r w:rsidR="004238E9"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（六）反映非公有制企业和非公有制经济人士利益诉求，维护其合法权益。            </w:t>
            </w:r>
          </w:p>
          <w:p w:rsidR="007479B3" w:rsidRDefault="00361FE2">
            <w:pPr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4238E9"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（七）为会员提供政策信息、人才交流培训等服务。组织会员企业参加各类经贸活动，外出参观考察，帮助会员企业拓展市场。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br/>
            </w:r>
            <w:r w:rsidR="004238E9"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（八）配合有关部门开展非公有制会员企业党建工作。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br/>
            </w:r>
            <w:r w:rsidR="004238E9"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（九）积极引导非公有制企业及其非公有制经济人士承担社会责任，大力支持慈善公益事业发展，积极投身光彩事业。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br/>
            </w:r>
            <w:r w:rsidR="004238E9"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（十）承办县委、县政府和上级工商联交办的其它任务。                              </w:t>
            </w:r>
          </w:p>
          <w:p w:rsidR="007479B3" w:rsidRPr="004238E9" w:rsidRDefault="00361FE2" w:rsidP="004238E9">
            <w:pPr>
              <w:pStyle w:val="a3"/>
              <w:spacing w:before="0" w:beforeAutospacing="0" w:after="0" w:afterAutospacing="0" w:line="495" w:lineRule="atLeast"/>
              <w:ind w:firstLineChars="200" w:firstLine="602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 w:rsidRPr="004238E9"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二、部门决算单位构成</w:t>
            </w:r>
          </w:p>
          <w:p w:rsidR="007479B3" w:rsidRPr="004238E9" w:rsidRDefault="00361FE2">
            <w:pPr>
              <w:pStyle w:val="a3"/>
              <w:spacing w:before="0" w:beforeAutospacing="0" w:after="0" w:afterAutospacing="0" w:line="495" w:lineRule="atLeast"/>
              <w:ind w:firstLine="48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238E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2015年度决算编制范围包括各级预算单位一个。单位年末人员编</w:t>
            </w:r>
            <w:r w:rsidRPr="004238E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lastRenderedPageBreak/>
              <w:t>制人数6人，其中在职人员6人，退休人员3人。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第二部分 化隆县工商联2015年度部门决算表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一、收入支出决算总表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二、收入决算表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三、支出决算表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四、财政拨款收入支出决算总表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五、一般公共预算财政拨款支出决算表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六、一般公共预算财政拨款基本支出决算表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七、一般公共预算财政拨款“三公”经费支出决算表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八、政府性基金预算财政拨款收入支出决算表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第三部分 化隆县工商联2015年度部门决算情况说明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一、关于工商联2015年度部门决算收支情况总体说明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2015年度收入总决算 102.67万元，支出总结算102.67万元，比2014年收支均有所增长。主要原因是：在职人员的工资增加。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其中：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（一）收入总计102.67万元，为县财政当年拨付资金。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（二）支出总计102.67万元。包括：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1、工资福利支出55.56万元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2、商品和服务支出支出9.9万元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3、对个人和家庭的补助37.21万元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二、关于化隆县工商联2015年度一般公共预算财政拨款支出决算情况说明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（一）财政拨款支出决算变化情况。工商联2015年度财政拨款支出102.67万元，占本年支出总计的100%。2015年决算数比2014年增加，主要原因：在职人员的工资增加。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（二）财政拨款支出决算构成情况。2015年工商联财政拨款用于以下方面：工资福利支出55.56万元，占54.12 %；商品和服务支出9.9万元，占9.64 %，对个人和家庭的补助37.21万元，占36.24%，。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（三）一般公共预算财政拨款基本支出决算情况说明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2015年度财政拨款基本支出102.67万元。其中：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1、工资福利支出55.56万元。其中：基本工资18.67万元、津贴补贴29.52万元、奖金7.37万元。</w:t>
            </w:r>
          </w:p>
          <w:p w:rsidR="007479B3" w:rsidRDefault="00361FE2"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2、对个人和家庭的补助37.21万元。其中：退休费36.81万元，生活补助0.4万元。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3、商品和服务支出9.9万元。其中：办公费2.81万元、水费0.03万元、差旅费1.01万元、培训费0.05万元、公务接待费1.2万元、劳务费0.07万元、其他交通费用2.71万元、其他商品和服务支出2.02万元。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三、一般公共预算财政拨款“三公”经费支出情况说明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（一）“三公”经费财政拨款支出预算执行情况说明</w:t>
            </w:r>
          </w:p>
          <w:p w:rsidR="007479B3" w:rsidRDefault="00361FE2" w:rsidP="00361FE2">
            <w:pPr>
              <w:widowControl/>
              <w:spacing w:line="495" w:lineRule="atLeast"/>
              <w:ind w:firstLineChars="210" w:firstLine="63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2015年度“三公”经费财政拨款支出预算为3.9万元，其中：公务用车运行费预算0万元，公务接待费预算3.9万元，支出决算为1.2万元，完成预算的100 %。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（二）“三公”经费财政拨款支出决算情况说明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公务接待费支出决算为1.2万元，完成预算的100%，具体情况如下：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公务接待费支出1.2万元，接待批次为5次，接待人次为20人。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（三）“三公”经费与上年执行情况差异说明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2015年度“三公”经费支出决算数与2014年决算数相比公务接待费增加0.34万元，主要原因是：接待来人增加。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第四部分 名词解释</w:t>
            </w:r>
          </w:p>
          <w:p w:rsidR="007479B3" w:rsidRDefault="00361FE2">
            <w:pPr>
              <w:widowControl/>
              <w:spacing w:line="495" w:lineRule="atLeast"/>
              <w:ind w:firstLine="48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(一)财政拨款收入:指财政当年拨付的资金。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(二)上级补助收入：指直属上级部门拨付资金。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(三)事业收入:指事业单位开展业务活动取得的收入。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(四)事业单位经营收入:指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事业单位在业务活动之外开展非独立核算经营活动取得的收入。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(五)下级单位上缴收入：指所属的事业单位按有关规定上缴的收入。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(六)其他收入:指预算单位在“财政拨款收入”、“事业收入”、“经营收入”之外取得的收入。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(七)上年结转和结余:指以前年度支出预算因客观条件变化未执行完毕、结转到本年度按有关规定继续使用的资金，既包括财政拨款结转和结余，也包括事业收入、经管收入、其他收入的结转和结余。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(八)社会保障和就业(类)行政事业单位离退休(款)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（1）事业单位离退休:指用于所属事业单位离退休方面的支出。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(十)结转下年:指以前年度预算安排、因客观条件发生变化无法按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原计划实施，需延迟到以后年度按原规定用途继续使用的资金。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(十一)基本支出:指为保障机构正常运转、完成日常工作任务而发生的人员支出和公用支出。</w:t>
            </w:r>
          </w:p>
          <w:p w:rsidR="007479B3" w:rsidRDefault="00361FE2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 w:rsidR="007479B3" w:rsidRDefault="007479B3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 w:rsidR="007479B3" w:rsidRDefault="007479B3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7479B3" w:rsidRDefault="007479B3"/>
    <w:sectPr w:rsidR="007479B3" w:rsidSect="0074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1512CB"/>
    <w:rsid w:val="00246A36"/>
    <w:rsid w:val="00361FE2"/>
    <w:rsid w:val="004238E9"/>
    <w:rsid w:val="007479B3"/>
    <w:rsid w:val="00D873D4"/>
    <w:rsid w:val="061512CB"/>
    <w:rsid w:val="2D4C460B"/>
    <w:rsid w:val="789A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9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79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rsid w:val="00747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归航</dc:creator>
  <cp:lastModifiedBy>Windows 用户</cp:lastModifiedBy>
  <cp:revision>4</cp:revision>
  <dcterms:created xsi:type="dcterms:W3CDTF">2018-01-10T02:51:00Z</dcterms:created>
  <dcterms:modified xsi:type="dcterms:W3CDTF">2018-01-10T06:29:00Z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