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CA" w:rsidRDefault="002137CA">
      <w:pPr>
        <w:rPr>
          <w:rFonts w:hint="eastAsia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000"/>
      </w:tblGrid>
      <w:tr w:rsidR="002137CA" w:rsidRPr="00660174"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 w:rsidR="002137CA" w:rsidRDefault="002137CA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 w:rsidR="002137CA" w:rsidRDefault="002137CA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化隆县党校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年决算情况说明</w:t>
            </w:r>
          </w:p>
        </w:tc>
      </w:tr>
      <w:tr w:rsidR="002137CA" w:rsidRPr="00660174"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 w:rsidR="002137CA" w:rsidRDefault="002137CA"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 w:rsidR="002137CA" w:rsidRPr="00660174">
        <w:trPr>
          <w:tblCellSpacing w:w="0" w:type="dxa"/>
          <w:jc w:val="center"/>
        </w:trPr>
        <w:tc>
          <w:tcPr>
            <w:tcW w:w="9000" w:type="dxa"/>
          </w:tcPr>
          <w:p w:rsidR="002137CA" w:rsidRDefault="002137CA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第一部分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化隆县党校概况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一、主要职能</w:t>
            </w:r>
          </w:p>
          <w:p w:rsidR="002137CA" w:rsidRDefault="002137CA" w:rsidP="0060490C">
            <w:pPr>
              <w:widowControl/>
              <w:spacing w:line="495" w:lineRule="atLeast"/>
              <w:ind w:firstLine="6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承担对全县党员和党员干部的培训教育任务</w:t>
            </w:r>
          </w:p>
          <w:p w:rsidR="002137CA" w:rsidRDefault="002137CA" w:rsidP="0060490C">
            <w:pPr>
              <w:widowControl/>
              <w:spacing w:line="495" w:lineRule="atLeast"/>
              <w:ind w:firstLine="600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承担党的建设的理论研究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以及对党组织和党员状况的调查研究等任务。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二、部门决算单位构成</w:t>
            </w:r>
          </w:p>
          <w:p w:rsidR="002137CA" w:rsidRPr="009E64B4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E64B4">
              <w:rPr>
                <w:rFonts w:ascii="仿宋" w:eastAsia="仿宋" w:hAnsi="仿宋"/>
                <w:sz w:val="30"/>
                <w:szCs w:val="30"/>
              </w:rPr>
              <w:t>2015</w:t>
            </w:r>
            <w:r w:rsidRPr="009E64B4">
              <w:rPr>
                <w:rFonts w:ascii="仿宋" w:eastAsia="仿宋" w:hAnsi="仿宋" w:hint="eastAsia"/>
                <w:sz w:val="30"/>
                <w:szCs w:val="30"/>
              </w:rPr>
              <w:t>年度，纳入本部门决算汇编范围的独立核算单位</w:t>
            </w:r>
            <w:r w:rsidRPr="009E64B4">
              <w:rPr>
                <w:rFonts w:ascii="仿宋" w:eastAsia="仿宋" w:hAnsi="仿宋"/>
                <w:sz w:val="30"/>
                <w:szCs w:val="30"/>
              </w:rPr>
              <w:t>1</w:t>
            </w:r>
            <w:r w:rsidRPr="009E64B4">
              <w:rPr>
                <w:rFonts w:ascii="仿宋" w:eastAsia="仿宋" w:hAnsi="仿宋" w:hint="eastAsia"/>
                <w:sz w:val="30"/>
                <w:szCs w:val="30"/>
              </w:rPr>
              <w:t>个。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第二部分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化隆县党校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一、收入支出决算总表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二、收入决算表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三、支出决算表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四、财政拨款收入支出决算总表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五、一般公共预算财政拨款支出决算表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六、一般公共预算财政拨款基本支出决算表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七、一般公共预算财政拨款“三公”经费支出决算表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八、政府性基金预算财政拨款收入支出决算表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第三部分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化隆县党校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年度部门决算情况说明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一、关于党校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年度部门决算收支情况总体说明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年度收支总决算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万元，比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年收支均有所增长。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主要原因是：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在职人员的工资增加。其中：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（一）收入总计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、财政拨款收入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万元，为县财政当年拨付资金。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（二）支出总计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、人员经费支出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289.08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、日常公用经费支出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13.9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二、关于化隆县党校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年度一般公共预算财政拨款支出决算情况说明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（一）财政拨款支出决算变化情况。党校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年度财政拨款支出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 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年决算数比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年增加，主要原因：在职人员的工资增加。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（二）财政拨款支出决算构成情况。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年党校财政拨款用于以下方面：人员经费支出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289.08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95%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；日常公用经费支出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13.9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（三）一般公共预算财政拨款基本支出决算情况说明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年度财政拨款基本支出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、工资福利支出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152.34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万元。其中：基本工资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42.23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万元、津贴补贴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101.71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2.8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2137CA" w:rsidRDefault="002137CA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、对个人和家庭的补助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136.73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万元。其中：退休费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106.12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13.9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万元。其中：办公费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1.86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万元、水费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0.12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万元、手续费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0.06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万元、差旅费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0.98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万元、培训费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4.13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万元、公务接待费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万元、劳务费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1.09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万元、公务用车运行维护费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0.04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三、一般公共预算财政拨款“三公”经费支出情况说明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（一）“三公”经费财政拨款支出预算执行情况说明</w:t>
            </w:r>
          </w:p>
          <w:p w:rsidR="002137CA" w:rsidRDefault="002137CA" w:rsidP="009B1093">
            <w:pPr>
              <w:widowControl/>
              <w:spacing w:line="495" w:lineRule="atLeast"/>
              <w:ind w:firstLineChars="210" w:firstLine="63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人，财政拨款支出预算为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万元，公务接待费预算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万元。支出决算为</w:t>
            </w:r>
            <w:r w:rsidR="00EC52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302.98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2.1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100%.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（二）“三公”经费财政拨款支出决算情况说明</w:t>
            </w:r>
          </w:p>
          <w:p w:rsidR="002137CA" w:rsidRDefault="002137CA" w:rsidP="009B1093">
            <w:pPr>
              <w:widowControl/>
              <w:spacing w:line="495" w:lineRule="atLeast"/>
              <w:ind w:firstLineChars="210" w:firstLine="63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，具体情况如下：</w:t>
            </w:r>
          </w:p>
          <w:p w:rsidR="002137CA" w:rsidRDefault="002137CA" w:rsidP="009B1093">
            <w:pPr>
              <w:widowControl/>
              <w:spacing w:line="495" w:lineRule="atLeast"/>
              <w:ind w:firstLineChars="210" w:firstLine="63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万元，公务用车保有量为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辆。</w:t>
            </w:r>
          </w:p>
          <w:p w:rsidR="002137CA" w:rsidRDefault="002137CA" w:rsidP="009B1093">
            <w:pPr>
              <w:widowControl/>
              <w:spacing w:line="495" w:lineRule="atLeast"/>
              <w:ind w:firstLineChars="210" w:firstLine="63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、公务接待费支出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（三）“三公”经费与上年执行情况差异说明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年度“三公”经费支出决算数与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年决算数相比公务用车运行费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增加</w:t>
            </w:r>
            <w:r w:rsidR="009E64B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2.41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万元，公务接待费增加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2.1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万元，主要原因是：</w:t>
            </w:r>
            <w:r w:rsidRPr="00A3090B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A309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年工作量大，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下</w:t>
            </w:r>
            <w:r w:rsidRPr="00A309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调研次数多</w:t>
            </w:r>
            <w:r w:rsidR="00EC52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接待费增加。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第四部分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名词解释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财政拨款收入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指财政当年拨付的资金。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上级补助收入：指直属上级部门拨付资金。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事业收入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指事业单位开展业务活动取得的收入。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lastRenderedPageBreak/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事业单位经营收入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指事业单位在业务活动之外开展非独立核算经营活动取得的收入。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下级单位上缴收入：指所属的事业单位按有关规定上缴的收入。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指预算单位在“财政拨款收入”、“事业收入”、“经营收入”之外取得的收入。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用事业基金弥补收支差额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指事业单位在当年的“财政拨款收入”、“事业收入”、“经营收入”和“其他收入”不足以安排当年支出的情况下，使用以前年度积累的事业基金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即事业单位以前各年度收支相抵后，按国家规定提取、用于弥补以后年度收支差额的基金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弥补当年收支缺口的资金。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上年结转和结余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九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社会保障和就业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类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行政事业单位离退休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款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）事业单位离退休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指用于所属事业单位离退休方面的支出。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结转下年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指以前年度预算安排、因客观条件发生变化无法按原计划实施，需延迟到以后年度按原规定用途继续使用的资金。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十一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指为保障机构正常运转、完成日常工作任务而发生的人员支出和公用支出。</w:t>
            </w:r>
          </w:p>
          <w:p w:rsidR="002137CA" w:rsidRDefault="002137CA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（十二）“三公”经费是指本部门（包括所属行政单位、参照公务员法管理的事业单位和其他事业单位）通过财政拨款资金安排的因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公出国（境）费、公务用车购置及运行费和公务接待费。</w:t>
            </w:r>
          </w:p>
          <w:p w:rsidR="002137CA" w:rsidRDefault="002137C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 w:rsidR="002137CA" w:rsidRDefault="002137C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137CA" w:rsidRDefault="002137CA">
      <w:pPr>
        <w:rPr>
          <w:rFonts w:ascii="仿宋" w:eastAsia="仿宋" w:hAnsi="仿宋"/>
          <w:sz w:val="30"/>
          <w:szCs w:val="30"/>
        </w:rPr>
      </w:pPr>
    </w:p>
    <w:sectPr w:rsidR="002137CA" w:rsidSect="000C3C2A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09"/>
    <w:rsid w:val="000171D8"/>
    <w:rsid w:val="000263D7"/>
    <w:rsid w:val="000461D5"/>
    <w:rsid w:val="00070DAE"/>
    <w:rsid w:val="000955CA"/>
    <w:rsid w:val="0009793D"/>
    <w:rsid w:val="000C3C2A"/>
    <w:rsid w:val="000F0841"/>
    <w:rsid w:val="00110C22"/>
    <w:rsid w:val="00147C1D"/>
    <w:rsid w:val="00157981"/>
    <w:rsid w:val="001B3963"/>
    <w:rsid w:val="001D2AC6"/>
    <w:rsid w:val="00211C4D"/>
    <w:rsid w:val="002137CA"/>
    <w:rsid w:val="00217B0A"/>
    <w:rsid w:val="002767AC"/>
    <w:rsid w:val="00371215"/>
    <w:rsid w:val="003E72FF"/>
    <w:rsid w:val="00455510"/>
    <w:rsid w:val="004558D8"/>
    <w:rsid w:val="00477ABC"/>
    <w:rsid w:val="004D539E"/>
    <w:rsid w:val="00574ACC"/>
    <w:rsid w:val="0060490C"/>
    <w:rsid w:val="00630ABD"/>
    <w:rsid w:val="00645677"/>
    <w:rsid w:val="00660174"/>
    <w:rsid w:val="00665FC7"/>
    <w:rsid w:val="006B65F4"/>
    <w:rsid w:val="006D5F7C"/>
    <w:rsid w:val="006F203E"/>
    <w:rsid w:val="0075001E"/>
    <w:rsid w:val="007D6208"/>
    <w:rsid w:val="00837F40"/>
    <w:rsid w:val="00935A73"/>
    <w:rsid w:val="009B1093"/>
    <w:rsid w:val="009E64B4"/>
    <w:rsid w:val="00A0521D"/>
    <w:rsid w:val="00A3090B"/>
    <w:rsid w:val="00A87FCD"/>
    <w:rsid w:val="00B817FC"/>
    <w:rsid w:val="00BB7F65"/>
    <w:rsid w:val="00C77121"/>
    <w:rsid w:val="00C919A5"/>
    <w:rsid w:val="00CA0A5E"/>
    <w:rsid w:val="00CB2C38"/>
    <w:rsid w:val="00D12A30"/>
    <w:rsid w:val="00D31F22"/>
    <w:rsid w:val="00D3202C"/>
    <w:rsid w:val="00DE45E7"/>
    <w:rsid w:val="00E80333"/>
    <w:rsid w:val="00EC18E4"/>
    <w:rsid w:val="00EC52B4"/>
    <w:rsid w:val="00F30F09"/>
    <w:rsid w:val="00F56B5E"/>
    <w:rsid w:val="0CD97D5F"/>
    <w:rsid w:val="6367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C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C3C2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C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C3C2A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rsid w:val="000C3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rsid w:val="000C3C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化隆县党校2015年决算情况说明</dc:title>
  <dc:subject/>
  <dc:creator>Windows 用户</dc:creator>
  <cp:keywords/>
  <dc:description/>
  <cp:lastModifiedBy>Windows 用户</cp:lastModifiedBy>
  <cp:revision>14</cp:revision>
  <cp:lastPrinted>2018-01-10T02:31:00Z</cp:lastPrinted>
  <dcterms:created xsi:type="dcterms:W3CDTF">2018-01-10T02:32:00Z</dcterms:created>
  <dcterms:modified xsi:type="dcterms:W3CDTF">2018-01-10T02:46:00Z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