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</w:p>
    <w:tbl>
      <w:tblPr>
        <w:tblStyle w:val="TableNormal"/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A06E2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 w:rsidRPr="004A06E2" w:rsidR="00C377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化隆县财政局</w:t>
            </w:r>
            <w:r w:rsidRPr="004A06E2" w:rsidR="00F30F09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0" w:type="auto"/>
            <w:hideMark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 </w:t>
            </w:r>
            <w:r w:rsidRPr="00D3202C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D3202C" w:rsidR="00C377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="00C377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财政局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4A06E2" w:rsidR="00092C2A">
              <w:rPr>
                <w:rFonts w:ascii="仿宋" w:eastAsia="仿宋" w:hAnsi="仿宋" w:hint="eastAsia"/>
                <w:sz w:val="30"/>
                <w:szCs w:val="30"/>
              </w:rPr>
              <w:t xml:space="preserve">（一）贯彻执行有关财政、税收、国有资产管理、金融业改革发展的方针政策和法律法规。拟订财政、财务、会计管理的规范性文件并负责实施。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二）拟订县财税、金融改革发展规划、政策和改革方案并组织实施。分析预测宏观经济形势，参与拟订区域经济政策，提出运用财税政策实施区域调控和综合平衡社会财力的建议；拟订鼓励公益事业发展的财税政策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（三）根据年度预算安排，确定财政税收收入计划。组织实施国家确定的税种增减、税目税率调整、减免税的工作。组织实施财政转移支付制度。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四）承担财政收支管理的责任。负责编制年度县级预决算草案并组织执行；受县政府委托，向县人民代表大会报告预算及其执行情况，向县人大常委会报告决算；拟订经费开支标准、定额，负责审核批复部门（单位）的年度预决算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（五）负责政府非税收入管理和政府性基金管理。按照权限管理有关财政票据，建立健全财政票据管理相关制度。按规定管理行政事业收费；负责监缴罚没收入。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（六）执行国库集中收付制度，负责管理县本级预算单位资金的审</w:t>
            </w: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核和拨付，并对各预算单位的经费实行预算指标的控制和管理；监督执行政府采购制度。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（七）负责县级行政事业单位经费保障工作，保证政府正常运转和维护社会稳定支出需要。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八）负责县本级财政公共支出管理工作。负责财政预算内行政机构、事业单位、社会团体的非贸易外汇和其他收支的管理工作；负责制订行政事业单位国有资产管理规章制度，按规定负责行政事业单位国有资产管理工作；监督执行统一规定的开支标准和支出政策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九）负责监管县级财政对经济发展方面的支出及国家、省、市、县投资项目的财政拨款。监督执行国家、省、市、县财政建设投资的有关政策，严格执行基本建设财务制度；负责有关政策性补贴和专项储备资金财政管理工作。</w:t>
            </w:r>
          </w:p>
          <w:p>
            <w:pPr>
              <w:spacing w:line="360" w:lineRule="auto"/>
              <w:rPr>
                <w:rFonts w:ascii="仿宋" w:eastAsia="仿宋" w:hAnsi="仿宋"/>
                <w:sz w:val="30"/>
                <w:szCs w:val="30"/>
                <w:u w:val="single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（十）</w:t>
            </w:r>
            <w:r w:rsidRPr="004A06E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指导地方金融机构改革与发展。</w:t>
            </w: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提出加强金融产业服务、改善金融发展环境、促进金融业发展的建议；</w:t>
            </w:r>
            <w:r w:rsidRPr="004A06E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负责建立金融工作联系协调机制。</w:t>
            </w: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负责调控政府性存款业务。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（十一）根据</w:t>
            </w:r>
            <w:r w:rsidRPr="004A06E2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 xml:space="preserve">县</w:t>
            </w: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委、</w:t>
            </w:r>
            <w:r w:rsidRPr="004A06E2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 xml:space="preserve">县政府</w:t>
            </w: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确定的发展战略和产业政策，积极推介信贷项目，组织协调政银企等多方合作，推进企业直接融资，培育新的信贷市场，加大信贷支持力度，促进地方经济发展。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（十二）会同有关部门做好全县金融机构的管理工作；</w:t>
            </w:r>
            <w:r w:rsidRPr="004A06E2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引导金融机构合理布局。引进各类金融机构和金融中介机构来本县投资和发展；协调金融机构在金融服务空白区设立网点；推动金融市场体系建设。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（十三）会同有关部门管理本级财政社会保障支出，执行社会保障</w:t>
            </w: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资金的财务制度,审核编制社保基金年度预决算。        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（十四）按规定管理政府性债务、国际金融组织或外国政府对我县的贷（赠）款业务。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（十五）负责财政支农扶贫资金管理和农业综合开发的管理工作。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六）监督财税方针政策、法律法规的执行情况。检查反映财政收支管理中的重大问题，提出加强财政管理的政策性建议；负责财政管理综合绩效考评，制定预算管理绩效指标和标准体系，组织实施绩效考评及结果运用；负责财政信息化建设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（十七）负责管理全县的会计工作；监督和规范会计行为，组织实施国家统一的会计制度。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 （十八）负责局机关及其所属事业单位的网上名称管理工作。</w:t>
            </w:r>
          </w:p>
          <w:p>
            <w:pPr>
              <w:rPr>
                <w:rFonts w:ascii="仿宋" w:eastAsia="仿宋" w:hAnsi="仿宋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  （十九）承办县委、县政府和上级业务部门交办的其他事项。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spacing w:line="640" w:lineRule="exact"/>
              <w:ind w:firstLine="600" w:firstLineChars="2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4A06E2">
              <w:rPr>
                <w:rFonts w:ascii="仿宋" w:eastAsia="仿宋" w:hAnsi="仿宋" w:hint="eastAsia"/>
                <w:sz w:val="30"/>
                <w:szCs w:val="30"/>
              </w:rPr>
              <w:t xml:space="preserve">根据中共海东市委办公室、海东市人民政府办公室《关于印发化隆县政府职能转变和机构改革方案的通知》（东办发〔2015〕60号）和中共化隆县委、县人民政府《关于化隆县人民政府机构设置的通知》（化委〔2015〕115号），设立化隆回族自治县财政局，为县政府工作部门。现内设11个股室，即：人秘股、国库支付中心、社保股、行财股、农业综合开发办公室、绩效评价办公室、财监室、预算股、政府采购中心、政府采购管理办公室、经建股。在职工作人员54名，其中男性33人，女性21人;其中汉族34人，少数民族20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第二部分 </w:t>
            </w:r>
            <w:r w:rsidRPr="004A06E2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4A06E2" w:rsidR="00C377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化隆县财政局</w:t>
            </w:r>
            <w:r w:rsidRPr="004A06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 </w:t>
            </w:r>
            <w:r w:rsidRPr="004A06E2" w:rsid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 w:rsidRPr="004A06E2" w:rsidR="00C377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财政局</w:t>
            </w:r>
            <w:r w:rsidRPr="004A06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 w:rsidRPr="004A06E2" w:rsidR="00C377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化隆县财政局</w:t>
            </w:r>
            <w:r w:rsidRPr="004A06E2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 w:rsidRPr="004A06E2"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1454.29</w:t>
            </w: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1、财政拨款收入</w:t>
            </w:r>
            <w:r w:rsidRPr="004A06E2"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1401.72</w:t>
            </w: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2、其他收入</w:t>
            </w:r>
            <w:r w:rsidRPr="004A06E2"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52.57</w:t>
            </w:r>
            <w:r w:rsidRPr="004A06E2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收入”、“事业收入”、“经营收入”之外取得的</w:t>
            </w:r>
            <w:r w:rsidR="00E80333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3、上年结余结转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30.86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  <w:r w:rsidR="00C919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结余情况说明：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1327.89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1327.89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其中：人员支出802.71，日常公用经费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525.18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3、结转下年</w:t>
            </w:r>
            <w:r w:rsidR="000A545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157.25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</w:t>
            </w:r>
            <w:r w:rsidR="00A414F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需要延迟到以后年度按有关规定</w:t>
            </w:r>
            <w:r w:rsidR="00A414F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继续使用的资金，既财政拨款结转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 w:rsidR="00C377C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财政局</w:t>
            </w:r>
            <w:r w:rsidRPr="00D3202C" w:rsidR="00F30F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2015年度一般公共预算财政拨款支出决算情况说明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 w:rsidRPr="00087381" w:rsidR="00B044B9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 xml:space="preserve">化隆县财政局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2015年度财政拨款支出</w:t>
            </w:r>
            <w:r w:rsidR="00B044B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1304.36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%。2015年决算数比2014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减少</w:t>
            </w:r>
            <w:r w:rsidRPr="00D3202C" w:rsidR="00F30F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，主要原因：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经费压缩。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（二）财政拨款支出决算构成情况。2015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化隆县财政局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人员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802.71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日常公用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支出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501.65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2015年度财政拨款基本支出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1304.36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1、工资福利支出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652.73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184.98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万元、津贴补贴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329.61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99.3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="000955CA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2、对个人和家庭的补助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149.98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127.35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3、商品和服务支出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501.65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48.43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 w:rsidR="003F46A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327.02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万元、邮电费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万元、取暖费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、差旅费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27.7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万元、维修（护）费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万元、租赁费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、培训费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9.75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19.97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万元、电费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万元、其他商品和服务支出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2015年度“三公”经费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接待批次为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51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946</w:t>
            </w:r>
            <w:r w:rsidRPr="00D3202C" w:rsidR="00A87FC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政拨款支出预算为</w:t>
            </w:r>
            <w:r w:rsidR="000873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18.75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 w:rsidR="000873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 w:rsidR="000873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9.75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18.34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0873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%，其中：公务用车运行费支出决算为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8.59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 w:rsidR="000873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%；公务接待费支出决算为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9.75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 w:rsidR="0008738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 w:rsidRPr="00D3202C" w:rsid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%.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1、公务用车运行费支出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8.59万元。其中：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公务用车保有量为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2、公务接待费支出</w:t>
            </w:r>
            <w:r w:rsidR="00414AB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9.75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2014年决算数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相比公务用车运行费</w:t>
            </w:r>
            <w:r w:rsidR="00B001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增加4.09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公务接待费增加</w:t>
            </w:r>
            <w:r w:rsidR="00B001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1.21</w:t>
            </w:r>
            <w:r w:rsidRPr="00D3202C" w:rsidR="00455510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主要原因是：</w:t>
            </w:r>
            <w:r w:rsidR="00B001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项目工作和</w:t>
            </w:r>
            <w:r w:rsidR="008348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</w:t>
            </w:r>
            <w:r w:rsidR="00B001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业务工作</w:t>
            </w:r>
            <w:r w:rsidR="0083486F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及检查、督查力度</w:t>
            </w:r>
            <w:r w:rsidR="00B001A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加大</w:t>
            </w:r>
            <w:r w:rsidRPr="00D3202C" w:rsidR="006B65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</w:t>
            </w:r>
            <w:r w:rsidRPr="00D3202C" w:rsidR="000F0841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接待费增加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 名词解释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(一)财政拨款收入:指财政当年拨付的资金。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(二)上级补助收入：指直属上级部门拨付资金。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(三)事业收入:指事业单位开展业务活动取得的收入。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(四)事业单位经营收入:指事业单位在业务活动之外开展非独立核算经营活动取得的收入。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(五)下级单位上缴收入：指所属的事业单位按有关规定上缴的收入。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(六)其他收入:指预算单位在“财政拨款收入”、“事业收入”、“经营收入”之外取得的收入。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七)用事业基金弥补收支差额: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(八)上年结转和结余:指以前年度支出预算因客观条件变化未执行完毕、结转到本年度按有关规定继续使用的资金，既包括财政拨款结转和结余，也包括事业收入、经管收入、其他收入的结转和结余。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(九)社会保障和就业(类)行政事业单位离退休(款)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（1）事业单位离退休:指用于所属事业单位离退休方面的支出。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(十)结转下年:指以前年度预算安排、因客观条件发生变化无法按原计划实施，需延迟到以后年度按原规定用途继续使用的资金。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(十一)基本支出:指为保障机构正常运转、完成日常工作任务而发生的人员支出和公用支出。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D3202C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7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basedOn w:val="Normal"/>
    <w:rsid w:val="00F30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F30F09"/>
    <w:rPr/>
  </w:style>
  <w:style w:type="paragraph" w:styleId="Header">
    <w:name w:val="Header"/>
    <w:basedOn w:val="Normal"/>
    <w:uiPriority w:val="99"/>
    <w:semiHidden/>
    <w:unhideWhenUsed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1B3963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1B3963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105</TotalTime>
  <Pages>7</Pages>
  <Words>558</Words>
  <Characters>3182</Characters>
  <Application>Microsoft Office Word</Application>
  <DocSecurity>0</DocSecurity>
  <Lines>26</Lines>
  <Paragraphs>7</Paragraphs>
  <CharactersWithSpaces>3733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35</cp:revision>
  <dcterms:created xsi:type="dcterms:W3CDTF">2018-01-03T01:42:00Z</dcterms:created>
  <dcterms:modified xsi:type="dcterms:W3CDTF">2018-01-10T08:29:00Z</dcterms:modified>
</cp:coreProperties>
</file>