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1507" w:type="dxa"/>
        <w:tblInd w:w="-182" w:type="dxa"/>
        <w:tblLayout w:type="fixed"/>
        <w:tblCellMar>
          <w:top w:w="0" w:type="dxa"/>
          <w:left w:w="0" w:type="dxa"/>
          <w:bottom w:w="0" w:type="dxa"/>
          <w:right w:w="0" w:type="dxa"/>
        </w:tblCellMar>
        <w:tblLook w:val="0600" w:firstRow="0" w:lastRow="0" w:firstColumn="0" w:lastColumn="0" w:noHBand="1" w:noVBand="1"/>
      </w:tblPr>
      <w:tblGrid>
        <w:gridCol w:w="702"/>
        <w:gridCol w:w="1800"/>
        <w:gridCol w:w="2385"/>
        <w:gridCol w:w="1005"/>
        <w:gridCol w:w="1245"/>
        <w:gridCol w:w="975"/>
        <w:gridCol w:w="1095"/>
        <w:gridCol w:w="945"/>
        <w:gridCol w:w="885"/>
        <w:gridCol w:w="832"/>
        <w:gridCol w:w="5123"/>
        <w:gridCol w:w="825"/>
        <w:gridCol w:w="1125"/>
        <w:gridCol w:w="1590"/>
        <w:gridCol w:w="600"/>
        <w:gridCol w:w="375"/>
      </w:tblGrid>
      <w:tr>
        <w:tblPrEx>
          <w:tblW w:w="21507" w:type="dxa"/>
          <w:tblInd w:w="-182" w:type="dxa"/>
          <w:tblLayout w:type="fixed"/>
          <w:tblCellMar>
            <w:top w:w="0" w:type="dxa"/>
            <w:left w:w="0" w:type="dxa"/>
            <w:bottom w:w="0" w:type="dxa"/>
            <w:right w:w="0" w:type="dxa"/>
          </w:tblCellMar>
        </w:tblPrEx>
        <w:trPr>
          <w:trHeight w:val="800"/>
        </w:trPr>
        <w:tc>
          <w:tcPr>
            <w:tcW w:w="21507"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 w:val="44"/>
                <w:szCs w:val="44"/>
                <w:lang w:eastAsia="zh-CN"/>
              </w:rPr>
              <w:t xml:space="preserve">化隆</w:t>
            </w:r>
            <w:r>
              <w:rPr>
                <w:rFonts w:ascii="仿宋" w:eastAsia="仿宋" w:hAnsi="仿宋" w:cs="仿宋" w:hint="eastAsia"/>
                <w:b/>
                <w:color w:val="000000"/>
                <w:kern w:val="0"/>
                <w:sz w:val="44"/>
                <w:szCs w:val="44"/>
              </w:rPr>
              <w:t xml:space="preserve">县住房和城乡建设局责任清单</w:t>
            </w:r>
          </w:p>
        </w:tc>
      </w:tr>
      <w:tr>
        <w:tblPrEx>
          <w:tblW w:w="21507" w:type="dxa"/>
          <w:tblInd w:w="-182" w:type="dxa"/>
          <w:tblLayout w:type="fixed"/>
          <w:tblCellMar>
            <w:top w:w="0" w:type="dxa"/>
            <w:left w:w="0" w:type="dxa"/>
            <w:bottom w:w="0" w:type="dxa"/>
            <w:right w:w="0" w:type="dxa"/>
          </w:tblCellMar>
        </w:tblPrEx>
        <w:trPr>
          <w:trHeight w:val="50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序号</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实施编码</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行政权力项目名称</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行政权力项目类别</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实施对象</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承办机构</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公开范围</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收费依据及标准</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法定时限</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承诺时限</w:t>
            </w:r>
          </w:p>
        </w:tc>
        <w:tc>
          <w:tcPr>
            <w:tcW w:w="512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追责情形及依据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咨询电话</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监督投诉电话</w:t>
            </w:r>
          </w:p>
        </w:tc>
        <w:tc>
          <w:tcPr>
            <w:tcW w:w="159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办理地点</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实施层级</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auto"/>
                <w:szCs w:val="21"/>
                <w:highlight w:val="none"/>
              </w:rPr>
            </w:pPr>
            <w:r>
              <w:rPr>
                <w:rFonts w:ascii="仿宋" w:eastAsia="仿宋" w:hAnsi="仿宋" w:cs="仿宋" w:hint="eastAsia"/>
                <w:b/>
                <w:color w:val="auto"/>
                <w:kern w:val="0"/>
                <w:szCs w:val="21"/>
                <w:highlight w:val="none"/>
              </w:rPr>
              <w:t xml:space="preserve">其他</w:t>
            </w: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11632127MB0U0515984000117006000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建筑工程施工</w:t>
            </w:r>
            <w:bookmarkStart w:id="0" w:name="_GoBack"/>
            <w:bookmarkEnd w:id="0"/>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许可证审批事项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（二）对符合法定条件的申请人不予行政许可或者不在法定期限内作出准予行政许可决定的；</w:t>
            </w:r>
          </w:p>
          <w:p>
            <w:pPr>
              <w:jc w:val="left"/>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（三）依法应当根据招标、拍卖结果或者考试成绩择优作出准予行政许可决定，未经招标、拍卖或者考试，或者不根据招标、拍卖结果或者考试成绩择优作出准予行政许可决定的。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化隆县住建局二楼法定工作日（上午9:00-12:00下午14:30-18:00）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11632127MB0U0515984</w:t>
            </w:r>
            <w:r>
              <w:rPr>
                <w:rFonts w:ascii="宋体" w:eastAsia="宋体" w:hAnsi="宋体" w:cs="宋体" w:hint="eastAsia"/>
                <w:bCs/>
                <w:color w:val="000000" w:themeColor="text1"/>
                <w:kern w:val="0"/>
                <w:sz w:val="18"/>
                <w:szCs w:val="18"/>
                <w14:textFill>
                  <w14:solidFill>
                    <w14:schemeClr w14:val="tx1"/>
                  </w14:solidFill>
                </w14:textFill>
              </w:rPr>
              <w:t xml:space="preserve">630117015000</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燃气设施改动审批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行政许可</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r>
              <w:rPr>
                <w:rFonts w:ascii="宋体" w:eastAsia="宋体" w:hAnsi="宋体" w:cs="宋体" w:hint="eastAsia"/>
                <w:bCs/>
                <w:color w:val="000000" w:themeColor="text1"/>
                <w:kern w:val="0"/>
                <w:sz w:val="18"/>
                <w:szCs w:val="18"/>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（二）对符合法定条件的申请人不予行政许可或者不在法定期限内作出准予行政许可决定的；</w:t>
            </w:r>
          </w:p>
          <w:p>
            <w:pPr>
              <w:jc w:val="left"/>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（三）依法应当根据招标、拍卖结果或者考试成绩择优作出准予行政许可决定，未经招标、拍卖或者考试，或者不根据招标、拍卖结果或者考试成绩择优作出准予行政许可决定的。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化隆县住建局二楼法定工作日（上午9:00-12:00下午14:30-18:00）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09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4630117039000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城市燃气经营许可初步审批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行政许可</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自然人</w:t>
            </w:r>
            <w:r>
              <w:rPr>
                <w:rFonts w:ascii="宋体" w:eastAsia="宋体" w:hAnsi="宋体" w:cs="宋体" w:hint="eastAsia"/>
                <w:bCs/>
                <w:color w:val="000000" w:themeColor="text1"/>
                <w:kern w:val="0"/>
                <w:sz w:val="18"/>
                <w:szCs w:val="18"/>
                <w:lang w:eastAsia="zh-CN"/>
                <w14:textFill>
                  <w14:solidFill>
                    <w14:schemeClr w14:val="tx1"/>
                  </w14:solidFill>
                </w14:textFill>
              </w:rPr>
              <w:t xml:space="preserve">、</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非法人企业,企业法人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（二）对符合法定条件的申请人不予行政许可或者不在法定期限内作出准予行政许可决定的；</w:t>
            </w:r>
          </w:p>
          <w:p>
            <w:pPr>
              <w:jc w:val="left"/>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（三）依法应当根据招标、拍卖结果或者考试成绩择优作出准予行政许可决定，未经招标、拍卖或者考试，或者不根据招标、拍卖结果或者考试成绩择优作出准予行政许可决定的。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2"/>
                <w:sz w:val="18"/>
                <w:szCs w:val="18"/>
                <w:lang w:val="en-US" w:eastAsia="zh-CN" w:bidi="ar-SA"/>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09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color w:val="000000" w:themeColor="text1"/>
                <w:sz w:val="18"/>
                <w:szCs w:val="18"/>
                <w:shd w:val="clear" w:color="auto" w:fill="FFFFFF"/>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shd w:val="clear" w:color="auto" w:fill="FFFFFF"/>
                <w14:textFill>
                  <w14:solidFill>
                    <w14:schemeClr w14:val="tx1"/>
                  </w14:solidFill>
                </w14:textFill>
              </w:rPr>
              <w:t xml:space="preserve">4630117018000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商品房预售许可核准</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行政许可</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（二）对符合法定条件的申请人不予行政许可或者不在法定期限内作出准予行政许可决定的；</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（三）依法应当根据招标、拍卖结果或者考试成绩择优作出准予行政许可决定，未经招标、拍卖或者考试，或者不根据招标、拍卖结果或者考试成绩择优作出准予行政许可决定的。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11632127MB0U0515984630117006000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城镇保障性住房申请的审核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行政许可</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（二）对符合法定条件的申请人不予行政许可或者不在法定期限内作出准予行政许可决定的；</w:t>
            </w:r>
          </w:p>
          <w:p>
            <w:pPr>
              <w:jc w:val="left"/>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（三）依法应当根据招标、拍卖结果或者考试成绩择优作出准予行政许可决定，未经招标、拍卖或者考试，或者不根据招标、拍卖结果或者考试成绩择优作出准予行政许可决定的。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09725960055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11632127MB0U05159846301170170000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公共租赁住房申请的审核登记</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行政许可</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（二）对符合法定条件的申请人不予行政许可或者不在法定期限内作出准予行政许可决定的；</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（三）依法应当根据招标、拍卖结果或者考试成绩择优作出准予行政许可决定，未经招标、拍卖或者考试，或者不根据招标、拍卖结果或者考试成绩择优作出准予行政许可决定的。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09725960055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themeColor="text1"/>
                <w:sz w:val="18"/>
                <w:szCs w:val="18"/>
                <w14:textFill>
                  <w14:solidFill>
                    <w14:schemeClr w14:val="tx1"/>
                  </w14:solidFill>
                </w14:textFill>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auto"/>
                <w:sz w:val="18"/>
                <w:szCs w:val="18"/>
              </w:rPr>
            </w:pPr>
            <w:r>
              <w:rPr>
                <w:rFonts w:ascii="宋体" w:eastAsia="宋体" w:hAnsi="宋体" w:cs="宋体" w:hint="eastAsia"/>
                <w:bCs/>
                <w:color w:val="auto"/>
                <w:kern w:val="0"/>
                <w:sz w:val="18"/>
                <w:szCs w:val="18"/>
                <w:lang w:eastAsia="zh-CN"/>
              </w:rPr>
              <w:t xml:space="preserve">同</w:t>
            </w:r>
            <w:r>
              <w:rPr>
                <w:rFonts w:ascii="宋体" w:eastAsia="宋体" w:hAnsi="宋体" w:cs="宋体" w:hint="eastAsia"/>
                <w:bCs/>
                <w:color w:val="auto"/>
                <w:kern w:val="0"/>
                <w:sz w:val="18"/>
                <w:szCs w:val="18"/>
                <w:lang w:val="en-US" w:eastAsia="zh-CN"/>
              </w:rPr>
              <w:t xml:space="preserve">106条</w:t>
            </w: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7</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11632127MB0U0515984000117051000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建设工程消防验收</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行政许可</w:t>
            </w:r>
          </w:p>
        </w:tc>
        <w:tc>
          <w:tcPr>
            <w:tcW w:w="12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其他组织,事业法人,社会组织法人,自然人,非法人企业,行政机关,企业法人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5123" w:type="dxa"/>
            <w:tcBorders>
              <w:top w:val="single" w:sz="4" w:space="0" w:color="auto"/>
              <w:left w:val="single" w:sz="4" w:space="0" w:color="auto"/>
              <w:bottom w:val="single" w:sz="4" w:space="0" w:color="auto"/>
              <w:right w:val="single" w:sz="4" w:space="0" w:color="auto"/>
            </w:tcBorders>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（二）对符合法定条件的申请人不予行政许可或者不在法定期限内作出准予行政许可决定的；</w:t>
            </w:r>
          </w:p>
          <w:p>
            <w:pPr>
              <w:jc w:val="left"/>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（三）依法应当根据招标、拍卖结果或者考试成绩择优作出准予行政许可决定，未经招标、拍卖或者考试，或者不根据招标、拍卖结果或者考试成绩择优作出准予行政许可决定的。</w:t>
            </w: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0972-8324847</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val="en-US" w:eastAsia="zh-CN"/>
                <w14:textFill>
                  <w14:solidFill>
                    <w14:schemeClr w14:val="tx1"/>
                  </w14:solidFill>
                </w14:textFill>
              </w:rPr>
              <w:t xml:space="preserve">化隆县住建局</w:t>
            </w:r>
            <w:r>
              <w:rPr>
                <w:rFonts w:ascii="宋体" w:eastAsia="宋体" w:hAnsi="宋体" w:cs="宋体" w:hint="eastAsia"/>
                <w:b w:val="0"/>
                <w:bCs/>
                <w:i w:val="0"/>
                <w:color w:val="000000" w:themeColor="text1"/>
                <w:sz w:val="18"/>
                <w:szCs w:val="18"/>
                <w:u w:val="none"/>
                <w:lang w:val="en-US"/>
                <w14:textFill>
                  <w14:solidFill>
                    <w14:schemeClr w14:val="tx1"/>
                  </w14:solidFill>
                </w14:textFill>
              </w:rPr>
              <w:t xml:space="preserve">办公室,</w:t>
            </w:r>
            <w:r>
              <w:rPr>
                <w:rFonts w:ascii="宋体" w:eastAsia="宋体" w:hAnsi="宋体" w:cs="宋体" w:hint="eastAsia"/>
                <w:b w:val="0"/>
                <w:bCs/>
                <w:i w:val="0"/>
                <w:color w:val="000000" w:themeColor="text1"/>
                <w:sz w:val="18"/>
                <w:szCs w:val="18"/>
                <w:u w:val="none"/>
                <w:lang w:val="en-US" w:eastAsia="zh-CN"/>
                <w14:textFill>
                  <w14:solidFill>
                    <w14:schemeClr w14:val="tx1"/>
                  </w14:solidFill>
                </w14:textFill>
              </w:rPr>
              <w:t xml:space="preserve">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Cs/>
                <w:color w:val="FF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11632127MB0U0515984630117057000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人防工程拆除、新建民用建筑项目及收缴防空地下室易地建设费审批</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行政许可</w:t>
            </w:r>
          </w:p>
        </w:tc>
        <w:tc>
          <w:tcPr>
            <w:tcW w:w="12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自然人、非法人企业、企业法人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auto"/>
              <w:left w:val="single" w:sz="4" w:space="0" w:color="auto"/>
              <w:bottom w:val="single" w:sz="4" w:space="0" w:color="auto"/>
              <w:right w:val="single" w:sz="4" w:space="0" w:color="auto"/>
            </w:tcBorders>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（二）对符合法定条件的申请人不予行政许可或者不在法定期限内作出准予行政许可决定的；</w:t>
            </w:r>
          </w:p>
          <w:p>
            <w:pPr>
              <w:jc w:val="left"/>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sz w:val="18"/>
                <w:szCs w:val="18"/>
                <w14:textFill>
                  <w14:solidFill>
                    <w14:schemeClr w14:val="tx1"/>
                  </w14:solidFill>
                </w14:textFill>
              </w:rPr>
              <w:t xml:space="preserve">（三）依法应当根据招标、拍卖结果或者考试成绩择优作出准予行政许可决定，未经招标、拍卖或者考试，或者不根据招标、拍卖结果或者考试成绩择优作出准予行政许可决定的。</w:t>
            </w: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化隆县住建局办公室，法定工作日（上午8：30-12:00 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9</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11632127MB0U0515984630217001000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both"/>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建设单位未取得施工许可证或者开工报告未经批准擅自施工的处罚</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auto"/>
              <w:left w:val="single" w:sz="4" w:space="0" w:color="auto"/>
              <w:bottom w:val="single" w:sz="4" w:space="0" w:color="auto"/>
              <w:right w:val="single" w:sz="4" w:space="0" w:color="auto"/>
            </w:tcBorders>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keepNext w:val="0"/>
              <w:keepLines w:val="0"/>
              <w:widowControl/>
              <w:suppressLineNumbers w:val="0"/>
              <w:jc w:val="left"/>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 w:val="0"/>
                <w:bCs/>
                <w:i w:val="0"/>
                <w:color w:val="auto"/>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4630217002000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施工单位未对建筑材料、建筑构配件、设备和商品混凝土进行检验，或者未对涉及结构完全的试块、试件以及有关材料取样检测的处罚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widowControl/>
              <w:ind w:firstLine="180" w:firstLineChars="100"/>
              <w:jc w:val="both"/>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11</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11632127MB0U0515984630217003000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both"/>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以欺骗手段取得资质证书的处罚</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auto"/>
              <w:left w:val="single" w:sz="4" w:space="0" w:color="auto"/>
              <w:bottom w:val="single" w:sz="4" w:space="0" w:color="auto"/>
              <w:right w:val="single" w:sz="4" w:space="0" w:color="auto"/>
            </w:tcBorders>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keepNext w:val="0"/>
              <w:keepLines w:val="0"/>
              <w:widowControl/>
              <w:suppressLineNumbers w:val="0"/>
              <w:jc w:val="left"/>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 w:val="0"/>
                <w:bCs/>
                <w:i w:val="0"/>
                <w:color w:val="auto"/>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4630217004000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工程监理单位与建设单位或者建筑施工企业串通，弄虚作假、降低工程质量的处罚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4630217005000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涉及建筑主体或者承重结构变动的装修工程擅自施工的处罚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4630217006000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建设单位在工程竣工验收合格之日起15日内未办理工程竣工验收备案的处罚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有限期25个工作日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463021700</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在工程发包与承包中索贿、受贿、行贿，不构成犯罪的处罚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tabs>
                <w:tab w:val="left" w:pos="368"/>
              </w:tabs>
              <w:jc w:val="center"/>
              <w:rPr>
                <w:rFonts w:ascii="宋体" w:eastAsia="宋体" w:hAnsi="宋体" w:cs="宋体" w:hint="eastAsia"/>
                <w:bCs/>
                <w:color w:val="000000" w:themeColor="text1"/>
                <w:kern w:val="0"/>
                <w:sz w:val="18"/>
                <w:szCs w:val="18"/>
                <w:lang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0972-8326172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auto"/>
                <w:kern w:val="0"/>
                <w:sz w:val="18"/>
                <w:szCs w:val="18"/>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4630217008000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建筑施工企业对建筑安全事故隐患不采取措施予以消除的处罚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4630217009000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建筑施工企业在施工中偷工减料的，使用不合格的建筑材料、建筑构配件和设备的，或者有其他不按照工程设计图纸或者施工技术标准施工的行为的处罚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18</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11632127MB0U0515984630217010000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both"/>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承包单位将承包的工程转包的，或者违反规定进行分包的处罚</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 w:val="0"/>
                <w:bCs/>
                <w:i w:val="0"/>
                <w:color w:val="auto"/>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4630217011000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建筑施工企业不履行保修义务或者拖延履行保修义务的处罚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4</w:t>
            </w:r>
            <w:r>
              <w:rPr>
                <w:rFonts w:ascii="宋体" w:eastAsia="宋体" w:hAnsi="宋体" w:cs="宋体" w:hint="eastAsia"/>
                <w:bCs/>
                <w:color w:val="000000" w:themeColor="text1"/>
                <w:kern w:val="0"/>
                <w:sz w:val="18"/>
                <w:szCs w:val="18"/>
                <w14:textFill>
                  <w14:solidFill>
                    <w14:schemeClr w14:val="tx1"/>
                  </w14:solidFill>
                </w14:textFill>
              </w:rPr>
              <w:t xml:space="preserve">6302170</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13</w:t>
            </w:r>
            <w:r>
              <w:rPr>
                <w:rFonts w:ascii="宋体" w:eastAsia="宋体" w:hAnsi="宋体" w:cs="宋体" w:hint="eastAsia"/>
                <w:bCs/>
                <w:color w:val="000000" w:themeColor="text1"/>
                <w:kern w:val="0"/>
                <w:sz w:val="18"/>
                <w:szCs w:val="18"/>
                <w14:textFill>
                  <w14:solidFill>
                    <w14:schemeClr w14:val="tx1"/>
                  </w14:solidFill>
                </w14:textFill>
              </w:rPr>
              <w:t xml:space="preserve">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建筑施工企业转让、出借资质证书或者以其他方式允许他人以本企业的名义承揽工程的处罚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0972-8326172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21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11632127MB0U0515984630217016000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建筑业企业未按照本规定要求提供建筑业企业信用档案信息的处罚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0972-8326172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themeColor="text1"/>
                <w:sz w:val="18"/>
                <w:szCs w:val="18"/>
                <w:lang w:eastAsia="zh-CN"/>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4630217018000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房地产开发项目工程质量低劣，发生重大工程质量事故的处罚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themeColor="text1"/>
                <w:sz w:val="18"/>
                <w:szCs w:val="18"/>
                <w:lang w:eastAsia="zh-CN"/>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23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4</w:t>
            </w:r>
            <w:r>
              <w:rPr>
                <w:rFonts w:ascii="宋体" w:eastAsia="宋体" w:hAnsi="宋体" w:cs="宋体" w:hint="eastAsia"/>
                <w:bCs/>
                <w:color w:val="000000" w:themeColor="text1"/>
                <w:kern w:val="0"/>
                <w:sz w:val="18"/>
                <w:szCs w:val="18"/>
                <w14:textFill>
                  <w14:solidFill>
                    <w14:schemeClr w14:val="tx1"/>
                  </w14:solidFill>
                </w14:textFill>
              </w:rPr>
              <w:t xml:space="preserve">630217022000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房地产估价机构违规承揽业务的；房地产估价机构擅自转让受托的估价业务的；房地产估价机构违规出具估价报告的处罚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企业法人、自然人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lang w:eastAsia="zh-CN"/>
              </w:rPr>
              <w:t xml:space="preserve">区</w:t>
            </w:r>
            <w:r>
              <w:rPr>
                <w:rFonts w:ascii="宋体" w:eastAsia="宋体" w:hAnsi="宋体" w:cs="宋体" w:hint="eastAsia"/>
                <w:bCs/>
                <w:color w:val="auto"/>
                <w:kern w:val="0"/>
                <w:sz w:val="18"/>
                <w:szCs w:val="18"/>
              </w:rPr>
              <w:t xml:space="preserve">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24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4630217023000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建设单位采用虚假证明文件办理工程竣工验收备案的处罚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4630217025000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建设单位对不合格的建设工程按照合格工程验收；建设单位验收不合格，擅自交付使用的；建设单位未组织竣工验收，擅自交付使用的处罚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26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4630217027000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建设单位将备案机关决定重新组织竣工验收的工程，在重新组织竣工验收前，擅自使用的处罚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有限期25个工作日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25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4630217030000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工程监理单位违反强制性标准规定，将不合格的建设工程、建筑材料、建筑构配件和设备按照合格签字的处罚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4630217033000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施工单位挪用列入建设工程概算的安全生产作业环境及安全施工措施所需费用的处罚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4630217034000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施工单位的主要负责人、项目负责人未履行安全生产管理职责的处罚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w:t>
            </w:r>
            <w:r>
              <w:rPr>
                <w:rFonts w:ascii="宋体" w:eastAsia="宋体" w:hAnsi="宋体" w:cs="宋体" w:hint="eastAsia"/>
                <w:bCs/>
                <w:color w:val="000000" w:themeColor="text1"/>
                <w:sz w:val="18"/>
                <w:szCs w:val="18"/>
                <w14:textFill>
                  <w14:solidFill>
                    <w14:schemeClr w14:val="tx1"/>
                  </w14:solidFill>
                </w14:textFill>
              </w:rPr>
              <w:t xml:space="preserve">县</w:t>
            </w:r>
            <w:r>
              <w:rPr>
                <w:rFonts w:ascii="宋体" w:eastAsia="宋体" w:hAnsi="宋体" w:cs="宋体" w:hint="eastAsia"/>
                <w:bCs/>
                <w:color w:val="000000" w:themeColor="text1"/>
                <w:sz w:val="18"/>
                <w:szCs w:val="18"/>
                <w:lang w:eastAsia="zh-CN"/>
                <w14:textFill>
                  <w14:solidFill>
                    <w14:schemeClr w14:val="tx1"/>
                  </w14:solidFill>
                </w14:textFill>
              </w:rPr>
              <w:t xml:space="preserve">住建局</w:t>
            </w:r>
            <w:r>
              <w:rPr>
                <w:rFonts w:ascii="宋体" w:eastAsia="宋体" w:hAnsi="宋体" w:cs="宋体" w:hint="eastAsia"/>
                <w:bCs/>
                <w:color w:val="000000" w:themeColor="text1"/>
                <w:sz w:val="18"/>
                <w:szCs w:val="18"/>
                <w14:textFill>
                  <w14:solidFill>
                    <w14:schemeClr w14:val="tx1"/>
                  </w14:solidFill>
                </w14:textFill>
              </w:rPr>
              <w:t xml:space="preserve">质监站办公室，法定工作日（上午8：</w:t>
            </w:r>
            <w:r>
              <w:rPr>
                <w:rFonts w:ascii="宋体" w:eastAsia="宋体" w:hAnsi="宋体" w:cs="宋体" w:hint="eastAsia"/>
                <w:bCs/>
                <w:color w:val="000000" w:themeColor="text1"/>
                <w:sz w:val="18"/>
                <w:szCs w:val="18"/>
                <w:lang w:val="en-US" w:eastAsia="zh-CN"/>
                <w14:textFill>
                  <w14:solidFill>
                    <w14:schemeClr w14:val="tx1"/>
                  </w14:solidFill>
                </w14:textFill>
              </w:rPr>
              <w:t xml:space="preserve">3</w:t>
            </w:r>
            <w:r>
              <w:rPr>
                <w:rFonts w:ascii="宋体" w:eastAsia="宋体" w:hAnsi="宋体" w:cs="宋体" w:hint="eastAsia"/>
                <w:bCs/>
                <w:color w:val="000000" w:themeColor="text1"/>
                <w:sz w:val="18"/>
                <w:szCs w:val="18"/>
                <w14:textFill>
                  <w14:solidFill>
                    <w14:schemeClr w14:val="tx1"/>
                  </w14:solidFill>
                </w14:textFill>
              </w:rPr>
              <w:t xml:space="preserve">0-12:00 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color w:val="000000" w:themeColor="text1"/>
                <w:kern w:val="0"/>
                <w:sz w:val="18"/>
                <w:szCs w:val="18"/>
                <w14:textFill>
                  <w14:solidFill>
                    <w14:schemeClr w14:val="tx1"/>
                  </w14:solidFill>
                </w14:textFill>
              </w:rPr>
              <w:t xml:space="preserve">4630217035000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评标委员会成员在评标过程中擅离职守，影响评标程序正常进行，或者在评标过程中不能客观公正履行职责的处罚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4630217036000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建设工程竣工验收后，建设单位未向建设行政主管部门或者其它有关部门移交建设项目档案的处罚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有限期7个工作日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32</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11632127MB0U0515984630217037000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both"/>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采用虚假证明文件骗取施工许可证的处罚</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5123"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tabs>
                <w:tab w:val="left" w:pos="542"/>
              </w:tabs>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 w:val="0"/>
                <w:bCs/>
                <w:i w:val="0"/>
                <w:color w:val="auto"/>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33</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11632127MB0U0515984630217039000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both"/>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对于伪造、涂改施工许可证的处罚</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5123"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 w:val="0"/>
                <w:bCs/>
                <w:i w:val="0"/>
                <w:color w:val="auto"/>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4630217041000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违反规定，出租单位出租未经安全性能检测或者经检测不合格的机械设备和施工机具及配件的处罚。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有限期25个工作日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25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4630217042000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机械设备和配件的提供单位，未按照安全施工的要求配备齐全有效的保险、限位等安全设施和装置的处罚。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color w:val="000000" w:themeColor="text1"/>
                <w:sz w:val="18"/>
                <w:szCs w:val="18"/>
                <w:shd w:val="clear" w:color="auto" w:fill="FFFFFF"/>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shd w:val="clear" w:color="auto" w:fill="FFFFFF"/>
                <w14:textFill>
                  <w14:solidFill>
                    <w14:schemeClr w14:val="tx1"/>
                  </w14:solidFill>
                </w14:textFill>
              </w:rPr>
              <w:t xml:space="preserve">4630217048000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在未解除商品房买卖合同前，将作为合同标的物的商品房再行销售给他人的处罚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4</w:t>
            </w:r>
            <w:r>
              <w:rPr>
                <w:rFonts w:ascii="宋体" w:eastAsia="宋体" w:hAnsi="宋体" w:cs="宋体" w:hint="eastAsia"/>
                <w:bCs/>
                <w:color w:val="000000" w:themeColor="text1"/>
                <w:kern w:val="0"/>
                <w:sz w:val="18"/>
                <w:szCs w:val="18"/>
                <w14:textFill>
                  <w14:solidFill>
                    <w14:schemeClr w14:val="tx1"/>
                  </w14:solidFill>
                </w14:textFill>
              </w:rPr>
              <w:t xml:space="preserve">630217049000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房地产开发企业未按规定将测绘成果或者需要由其提供的办理房屋权属登记的资料报送房地产行政主管部门的处罚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default"/>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color w:val="000000" w:themeColor="text1"/>
                <w:sz w:val="18"/>
                <w:szCs w:val="18"/>
                <w:shd w:val="clear" w:color="auto" w:fill="FFFFFF"/>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shd w:val="clear" w:color="auto" w:fill="FFFFFF"/>
                <w14:textFill>
                  <w14:solidFill>
                    <w14:schemeClr w14:val="tx1"/>
                  </w14:solidFill>
                </w14:textFill>
              </w:rPr>
              <w:t xml:space="preserve">4630217053000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spacing w:before="240"/>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未按照规定的现售条件现售商品房；未按照规定在商品房现售前将有关证明文件报送房地产开发主管部门备案；返本销售或者变相返本销售商品房；采取售后包租或者变相售后包租方式销售未竣工商品房的；分割拆零销售商品住宅；不符合销售条件，向买受人收取预订款性质费用；未按照规定向买受人明示《商品房销售管理办法》等；委托没有资格的机构代理销售商品房的处罚（职责内不包括）</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有限期7个工作日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有限期7个工作日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4</w:t>
            </w:r>
            <w:r>
              <w:rPr>
                <w:rFonts w:ascii="宋体" w:eastAsia="宋体" w:hAnsi="宋体" w:cs="宋体" w:hint="eastAsia"/>
                <w:bCs/>
                <w:color w:val="000000" w:themeColor="text1"/>
                <w:kern w:val="0"/>
                <w:sz w:val="18"/>
                <w:szCs w:val="18"/>
                <w14:textFill>
                  <w14:solidFill>
                    <w14:schemeClr w14:val="tx1"/>
                  </w14:solidFill>
                </w14:textFill>
              </w:rPr>
              <w:t xml:space="preserve">630217054000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房地产价格评估机构或者房地产估价师出具虚假或者有重大差错的评估报告的，情节严重的；造成损失的处罚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default"/>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color w:val="000000" w:themeColor="text1"/>
                <w:sz w:val="18"/>
                <w:szCs w:val="18"/>
                <w:shd w:val="clear" w:color="auto" w:fill="FFFFFF"/>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shd w:val="clear" w:color="auto" w:fill="FFFFFF"/>
                <w14:textFill>
                  <w14:solidFill>
                    <w14:schemeClr w14:val="tx1"/>
                  </w14:solidFill>
                </w14:textFill>
              </w:rPr>
              <w:t xml:space="preserve">4630217058000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spacing w:before="240"/>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开发企业不按规定使用商品房预售款项的处罚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color w:val="000000" w:themeColor="text1"/>
                <w:sz w:val="18"/>
                <w:szCs w:val="18"/>
                <w:shd w:val="clear" w:color="auto" w:fill="FAFAFA"/>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shd w:val="clear" w:color="auto" w:fill="FAFAFA"/>
                <w14:textFill>
                  <w14:solidFill>
                    <w14:schemeClr w14:val="tx1"/>
                  </w14:solidFill>
                </w14:textFill>
              </w:rPr>
              <w:t xml:space="preserve">4630217064000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擅自预售商品房的处罚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4630217066000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建设单位对勘察、设计、施工、工程监理等单位提出不符合安全生产法律、法规和强制性标准规定的要求的处罚。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43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4630217071000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施工起重机械和整体提升脚手架、模板等自升式架设设施安装、拆卸单位，未编制拆装方案、制定安全施工措施的等的处罚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44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4630217072000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建设单位未提供建设工程安全生产作业环境及安全施工措施所需费用的；建设单位未将保证安全施工的措施或者拆除工程的有关资料报送有关部门备案的</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宋体" w:eastAsia="宋体" w:hAnsi="宋体" w:cs="宋体" w:hint="eastAsia"/>
                <w:i w:val="0"/>
                <w:caps w:val="0"/>
                <w:color w:val="000000" w:themeColor="text1"/>
                <w:spacing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45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color w:val="000000" w:themeColor="text1"/>
                <w:sz w:val="18"/>
                <w:szCs w:val="18"/>
                <w:shd w:val="clear" w:color="auto" w:fill="FFFFFF"/>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shd w:val="clear" w:color="auto" w:fill="FFFFFF"/>
                <w14:textFill>
                  <w14:solidFill>
                    <w14:schemeClr w14:val="tx1"/>
                  </w14:solidFill>
                </w14:textFill>
              </w:rPr>
              <w:t xml:space="preserve">4630217073000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开发企业隐瞒有关情况、提供虚假材料，或者采用欺骗、贿赂等不正当手段取得商品房预售许可的处罚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46</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11632127MB0U0515984630217076000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both"/>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工程监理单位转让监理业务的处罚</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 w:val="0"/>
                <w:bCs/>
                <w:i w:val="0"/>
                <w:color w:val="auto"/>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47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4630217078000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招标人与中标人不按照招标文件和中标人的投标文件订立合同的；招标人、中标人订立背离合同实质性内容的协议的处罚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r>
              <w:rPr>
                <w:rFonts w:ascii="宋体" w:eastAsia="宋体" w:hAnsi="宋体" w:cs="宋体" w:hint="eastAsia"/>
                <w:bCs/>
                <w:color w:val="000000" w:themeColor="text1"/>
                <w:sz w:val="18"/>
                <w:szCs w:val="18"/>
                <w14:textFill>
                  <w14:solidFill>
                    <w14:schemeClr w14:val="tx1"/>
                  </w14:solidFill>
                </w14:textFill>
              </w:rPr>
              <w:t xml:space="preserve">、</w:t>
            </w:r>
          </w:p>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48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4630217079000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评标委员会成员收受投标人的财物或者其他好处的；评标委员会成员或者参加评标的有关工作人员向他人透露对投标文件的评审和比较、中标候选人的推荐以及与评标有关的其他情况的处罚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49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4630217080000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必须进行招标的项目，招标人违反规定，与投标人就投标价格、投标方案等实质性内容进行谈判的处罚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4630217081000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招标人在评标委员会依法推荐的中标候选人以外确定中标人的；招标人在评标委员会依法必须进行招标的项目在所有投标评标委员会否决后自行确定中标人的处罚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4630217082000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投标人以他人名义投标或者以其它方式弄虚作假，骗取中标的处罚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4630217083000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投标人相互串通投标或者与招标人串通投标的，投标人以向招标人或者评标委员会成员行贿的手段谋取中标的处罚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4630217084000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依法必须招标的建筑工程项目，招标人自行组织招标的，未在发布招标公告的或招标邀请书15日前到县级以上地方人民政府建设行政主管部门备案，或者依法必须招标的建设工程项目，委托招标代理机构进行招标的，招标人未在委托合同签定后15日内备案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4630217085000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中标人不按照与招标人订立的合同履行义务的处罚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color w:val="000000" w:themeColor="text1"/>
                <w:kern w:val="0"/>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4630217086000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依法必须进行招标的项目的招标人向他人透露已获取招标文件的潜在投标人的名称、数量或者可能影响公平竞争的有关招标投标的其它情况的；依法必须进行招标的项目的招标人泄露标底的处罚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4630217087000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招标代理机构泄露应当保密的与招标投标活动有关的情况和资料的，或者与招标人、投标人串通损害国家利益、社会公共利益或者他人合法权益的处罚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top"/>
              <w:rPr>
                <w:rFonts w:ascii="宋体" w:eastAsia="宋体" w:hAnsi="宋体" w:cs="宋体" w:hint="eastAsia"/>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4630217096000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必须进行招标的项目而不招标的，将必须进行招标的项目化整为零或者以其他任何方式规避招标的处罚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top"/>
              <w:rPr>
                <w:rFonts w:ascii="宋体" w:eastAsia="宋体" w:hAnsi="宋体" w:cs="宋体" w:hint="eastAsia"/>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630217114000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将验收不合格的房屋交付使用的处罚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59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4630217115000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将未经验收的房屋交付使用的处罚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4630217120000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施工单位在施工前未对有关安全施工的技术要求作出详细说明的；施工单位未根据不同施工阶段和周围环境及季节、气候的变化，在施工现场采取相应的安全施工措施，或者在城市市区内的建设工程的施工现场未实行封闭围挡的；施工单位在施工现场临时搭建的建筑物不符合安全使用要求的；施工单位在尚未竣工的建筑物内设置员工集体宿舍的；未对因建设工程施工可能造成损害的毗邻建筑物、构筑物和地下管线等采取专项防护措施的行政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有限期25个工作日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25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61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4630217121000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施工单位，未设立安全生产管理机构、配备专职安全生产管理人员或者分部分项工程施工时无专职安全生产管理人员现场监督的；施工单位的主要负责人、项目负责人、专职安全生产管理人员、作业人员或者特种作业人员，未经安全教育培训或者经考核不合格即从事相关工作的；施工单位未在施工现场的危险部位设置明显的安全警示标志，或者未按照国家有关规定在施工现场设置消防通道、消防水源、配备消防设施和灭火器材的；生产经营单位未为从业人员提符合国家标准或者行业标准的劳动防护用品的；使用国家明令淘汰、禁止使用的危及施工安全的工艺、设备、材料的；未按照规定在施工起重机械和整体提升脚手架、模板等自升式架设设施验收合格后登记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有限期25个工作日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25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62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4630217122000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招标人不具备自行办理施工招标事宜条件而自行招标的处罚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top"/>
              <w:rPr>
                <w:rFonts w:ascii="宋体" w:eastAsia="宋体" w:hAnsi="宋体" w:cs="宋体" w:hint="eastAsia"/>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63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4630217123000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安全防护用具、机械设备、施工机具及配件在进入施工现场前未经查验或者查验不合格即投入使用的；在施工组织设计中未编制安全技术措施、施工现场临时用电方案或者专项施工方案的；委托不具有相应资质的单位承担施工现场安装、拆卸施工起重机械和整体提升脚手架、模板等自升式架设设施的；使用未经验收或者验收不合格的施工起重机械和整体提升脚手架、模板等自升式架设设施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64</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val="0"/>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val="0"/>
                <w:i w:val="0"/>
                <w:color w:val="000000" w:themeColor="text1"/>
                <w:kern w:val="0"/>
                <w:sz w:val="18"/>
                <w:szCs w:val="18"/>
                <w:u w:val="none"/>
                <w:lang w:val="en-US" w:eastAsia="zh-CN"/>
                <w14:textFill>
                  <w14:solidFill>
                    <w14:schemeClr w14:val="tx1"/>
                  </w14:solidFill>
                </w14:textFill>
              </w:rPr>
              <w:t xml:space="preserve">11632127MB0U0515984630217124000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both"/>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发包单位将建筑工程发包给不具有相应资质条件的承包单位的，或者违反本法规定将建筑工程肢解发包的处罚</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有限期25个工作日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有限期25个工作日</w:t>
            </w:r>
          </w:p>
        </w:tc>
        <w:tc>
          <w:tcPr>
            <w:tcW w:w="5123"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 w:val="0"/>
                <w:bCs/>
                <w:i w:val="0"/>
                <w:color w:val="auto"/>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65</w:t>
            </w:r>
          </w:p>
        </w:tc>
        <w:tc>
          <w:tcPr>
            <w:tcW w:w="18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11632127MB0U0515984630217126000</w:t>
            </w:r>
          </w:p>
        </w:tc>
        <w:tc>
          <w:tcPr>
            <w:tcW w:w="23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both"/>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未取得资质证书承揽工程的处罚</w:t>
            </w:r>
          </w:p>
        </w:tc>
        <w:tc>
          <w:tcPr>
            <w:tcW w:w="100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企业法人</w:t>
            </w:r>
          </w:p>
        </w:tc>
        <w:tc>
          <w:tcPr>
            <w:tcW w:w="97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tabs>
                <w:tab w:val="left" w:pos="457"/>
              </w:tabs>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auto"/>
              <w:left w:val="single" w:sz="4" w:space="0" w:color="auto"/>
              <w:bottom w:val="single" w:sz="4" w:space="0" w:color="auto"/>
              <w:right w:val="single" w:sz="4" w:space="0" w:color="auto"/>
            </w:tcBorders>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auto"/>
              <w:left w:val="single" w:sz="4" w:space="0" w:color="auto"/>
              <w:bottom w:val="single" w:sz="4" w:space="0" w:color="auto"/>
              <w:right w:val="single" w:sz="4" w:space="0" w:color="auto"/>
            </w:tcBorders>
            <w:vAlign w:val="center"/>
          </w:tcPr>
          <w:p>
            <w:pPr>
              <w:jc w:val="both"/>
              <w:rPr>
                <w:rFonts w:ascii="宋体" w:eastAsia="宋体" w:hAnsi="宋体" w:cs="宋体" w:hint="eastAsia"/>
                <w:b w:val="0"/>
                <w:bCs/>
                <w:i w:val="0"/>
                <w:color w:val="auto"/>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4630217127000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招标人以不合理的条件限制或者排斥潜在投标人的，对潜在投标人实行歧视待遇的，强制要求投标人组成联合体共同投标的，或者限制投标人之间竞争的处罚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color w:val="000000" w:themeColor="text1"/>
                <w:kern w:val="0"/>
                <w:sz w:val="18"/>
                <w:szCs w:val="18"/>
                <w14:textFill>
                  <w14:solidFill>
                    <w14:schemeClr w14:val="tx1"/>
                  </w14:solidFill>
                </w14:textFill>
              </w:rPr>
              <w:t xml:space="preserve">、</w:t>
            </w:r>
            <w:r>
              <w:rPr>
                <w:rFonts w:ascii="宋体" w:eastAsia="宋体" w:hAnsi="宋体" w:cs="宋体" w:hint="eastAsia"/>
                <w:color w:val="000000" w:themeColor="text1"/>
                <w:kern w:val="0"/>
                <w:sz w:val="18"/>
                <w:szCs w:val="18"/>
                <w14:textFill>
                  <w14:solidFill>
                    <w14:schemeClr w14:val="tx1"/>
                  </w14:solidFill>
                </w14:textFill>
              </w:rPr>
              <w:br/>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67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4630217149000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被解聘的物业服务企业拒不退出物业管理区域，未履行交接义务擅自撤离物业管理区域、停止物业服务的，或者损坏、隐匿、销毁有关资料和财物的处罚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68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p>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4630217151000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擅自改变物业管理区域内按照规划建设的公共建筑和共用设施用途的；擅自占用、挖掘物业管理区域内道路、场地，损害业主共同利益的；擅自利用物业共用部位、共用设施设备进行经营的处罚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11632127MB0U0515984</w:t>
            </w:r>
            <w:r>
              <w:rPr>
                <w:rFonts w:ascii="宋体" w:eastAsia="宋体" w:hAnsi="宋体" w:cs="宋体" w:hint="eastAsia"/>
                <w:bCs/>
                <w:color w:val="000000" w:themeColor="text1"/>
                <w:kern w:val="0"/>
                <w:sz w:val="18"/>
                <w:szCs w:val="18"/>
                <w14:textFill>
                  <w14:solidFill>
                    <w14:schemeClr w14:val="tx1"/>
                  </w14:solidFill>
                </w14:textFill>
              </w:rPr>
              <w:t xml:space="preserve">630217154000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业主、物业使用人损坏房屋承重结构、主体结构的处罚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themeColor="text1"/>
                <w:sz w:val="18"/>
                <w:szCs w:val="18"/>
                <w:lang w:eastAsia="zh-CN"/>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70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4630217155000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未经业主大会同意，物业管理企业擅自改变物业管理用房的用途的处罚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71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630217156000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施工图审查机构超出认定的范围从事施工图审查的；施工图审查机构使用不符合条件审查人员的；施工图审查机构未按规定的审查内容进行审查的；施工图审查机构未按规定上报审查过程中发现的违法违规行为的；施工图审查机构未按规定填写审查意见告知书的；施工图审查机构未按规定在审查合格书和施工图上签字盖章的；已出具审查合格书的施工图，仍有违反法律、法规和工程建设强制性标准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有限期7个工作日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7</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72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630217157000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物业管理企业聘用未取得物业管理职业资格证书的人员从事物业管理活动的处罚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73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4630217159000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建设单位在物业管理区域内不按照规定配置必要的物业管理用房的处罚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themeColor="text1"/>
                <w:sz w:val="18"/>
                <w:szCs w:val="18"/>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74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630217160000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供水、供电、供气、供热等专业经营单位无正当理由拒绝、拖延组织安装施工、验收的，或者拒绝接收住宅物业管理区域内专业经营设施设备的；供水、供电、供气、供热等专业经营单位未履行管理、维修、养护、更新义务及承担相关费用的；供水、供电、供气、供热等专业经营单位无正当理由拒绝或者停止服务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kern w:val="2"/>
                <w:sz w:val="18"/>
                <w:szCs w:val="18"/>
                <w:u w:val="none"/>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4630217172000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施工图审查机构出具虚假审查合格书的处罚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11632127MB0U0515984</w:t>
            </w:r>
            <w:r>
              <w:rPr>
                <w:rFonts w:ascii="宋体" w:eastAsia="宋体" w:hAnsi="宋体" w:cs="宋体" w:hint="eastAsia"/>
                <w:bCs/>
                <w:color w:val="000000" w:themeColor="text1"/>
                <w:kern w:val="0"/>
                <w:sz w:val="18"/>
                <w:szCs w:val="18"/>
                <w14:textFill>
                  <w14:solidFill>
                    <w14:schemeClr w14:val="tx1"/>
                  </w14:solidFill>
                </w14:textFill>
              </w:rPr>
              <w:t xml:space="preserve">630217173000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住宅物业的建设单位未通过招投标的方式选聘物业管理企业或者未经批准，擅自采用协议方式选聘物业管理企业的处罚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企业法人、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非法人企业</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000000"/>
                <w:sz w:val="18"/>
                <w:szCs w:val="18"/>
              </w:rPr>
            </w:pPr>
            <w:r>
              <w:rPr>
                <w:rFonts w:ascii="宋体" w:eastAsia="宋体" w:hAnsi="宋体" w:asciiTheme="minorEastAsia" w:eastAsiaTheme="minorEastAsia" w:hAnsiTheme="minorEastAsia" w:cs="Arial" w:cstheme="minorEastAsia" w:hint="eastAsia"/>
                <w:b w:val="0"/>
                <w:bCs/>
                <w:color w:val="000000"/>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themeColor="text1"/>
                <w:sz w:val="18"/>
                <w:szCs w:val="18"/>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77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11632127MB0U0515984630217176000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未取得注册证书和执业印章，担任大中型建设工程项目施工单位项目负责人，或者以注册建造师的名义从事相关活动的处罚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0972-8326172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auto"/>
                <w:kern w:val="0"/>
                <w:sz w:val="18"/>
                <w:szCs w:val="18"/>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sz w:val="18"/>
                <w:szCs w:val="18"/>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4630217177000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设计单位未按照节能标准和规范进行设计的，应当修改设计未进行修改的处罚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79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4630217179000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采用新结构、新材料、新工艺的建设工程和特殊结构的建设工程，设计单位未在设计中提出保障施工作业人员安全和预防生产安全事故的措施建议的处罚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4630217183000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建设单位未按照建筑节能强制性标准委托设计或者擅自修改节能设计文件，明示或暗示设计单位、施工单位违反建筑节能设计强制性标准，降低工程建设质量的处罚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4630217185000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建筑设计单位不按照建筑工程质量、安全标准进行设计的处罚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5</w:t>
            </w:r>
            <w:r>
              <w:rPr>
                <w:rFonts w:ascii="宋体" w:eastAsia="宋体" w:hAnsi="宋体" w:cs="宋体" w:hint="eastAsia"/>
                <w:bCs/>
                <w:color w:val="000000" w:themeColor="text1"/>
                <w:kern w:val="0"/>
                <w:sz w:val="18"/>
                <w:szCs w:val="18"/>
                <w14:textFill>
                  <w14:solidFill>
                    <w14:schemeClr w14:val="tx1"/>
                  </w14:solidFill>
                </w14:textFill>
              </w:rPr>
              <w:t xml:space="preserve">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103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i w:val="0"/>
                <w:color w:val="000000" w:themeColor="text1"/>
                <w:kern w:val="0"/>
                <w:sz w:val="18"/>
                <w:szCs w:val="18"/>
                <w:u w:val="none"/>
                <w:lang w:val="en-US" w:eastAsia="zh-CN"/>
                <w14:textFill>
                  <w14:solidFill>
                    <w14:schemeClr w14:val="tx1"/>
                  </w14:solidFill>
                </w14:textFill>
              </w:rPr>
              <w:t xml:space="preserve">11632127MB0U0515984630217125000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超越本单位资质等级承揽工程的处罚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sz w:val="18"/>
                <w:szCs w:val="18"/>
                <w:u w:val="none"/>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tabs>
                <w:tab w:val="left" w:pos="1222"/>
              </w:tabs>
              <w:jc w:val="left"/>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0972-8326172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
                <w:color w:val="000000"/>
                <w:kern w:val="0"/>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103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4630217500000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 招标人或者招标代理机构依法应当公开招标的项目不按照规定在指定媒介发布资格预审公告或者招标公告的；在不同媒介发布的同一招标项目的资格预审公告或者招标公告的内容不一致，影响潜在投标人申请资格预审或者投标的；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103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4630217511000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招标人在签订合同时向中标人提出附加条件或者更改合同实质性内容的处罚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103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4630217498000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招标人发出招标公告、发出投标邀请书或者售出招标文件或资格预审文件后终止招标的处罚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103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4630217496000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招标人迟迟不确定中标人或者无正当理由不与中标人签订合同的处罚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103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4630217495000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中标人将中标项目转让给他人，将中标项目肢解后分别转让给他人，将中标项目的部分主体、关键性工作分包给他人，或者分包人再次分包的处罚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103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4630217497000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依法必须进行招标的项目的招标人不按照规定组建评标委员会，或者确定、更换评标委员会成员违反招标投标法和招标投标法实施条例规定的处罚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行政处罚</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kern w:val="0"/>
                <w:sz w:val="18"/>
                <w:szCs w:val="18"/>
                <w:lang w:eastAsia="zh-CN"/>
                <w14:textFill>
                  <w14:solidFill>
                    <w14:schemeClr w14:val="tx1"/>
                  </w14:solidFill>
                </w14:textFill>
              </w:rPr>
              <w:t xml:space="preserve">自然人、</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依据《中华人民共和国行政处罚法》第55条  行政机关实施行政处罚，有下列情形之一的，由上级行政机关或者有关部门责令改正，可以对直接负责的主管人员和其他直接责任人员依据《中华人民共和国行政处罚法》第55条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中华人民共和国行政处罚法》第62条：执法人员玩忽职守，对应当予以制止和处罚的违法行为不予制止、处罚，致使公民、法人或者其他组织的合法权益、公共利益和社会秩序遭受损失的，对直接负责的主管人员和其他直接责任人员依法给予行政处罚；情节严重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化隆县住建局招标办，法定工作日（上午8:30-12:00，下午14:30-18:00）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103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89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11632127MB0U05159840005170020000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公租房租赁补贴发放</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行政给付</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《青海省</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保障性住房准入分配退出和运营管理实施细则</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青政（2014）19号中：第十六条，住房和城乡建设（房产）主管部门及其他有关部门、保障性住房管理机构工作人员在住房保障工作中玩忽职守、徇私舞弊、滥用职权，依法给予处分；构成犯罪的，依法追究刑事责任。</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化隆土族自治县人民政府关于印发化隆县城镇住房保障家庭租赁补贴实施方案细则的通知</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互政（2018）286号：第六章附则中第二十条：便利住房租赁补贴的各有关部门、单位工作人员在住房租赁补贴中玩忽职守、徇私舞弊、隆虚作假、滥用职权，依法依规严肃问责，，构成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000000"/>
                <w:sz w:val="18"/>
                <w:szCs w:val="18"/>
              </w:rPr>
              <w:t xml:space="preserve">县住建局二楼</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90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highlight w:val="none"/>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4630617033000</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highlight w:val="none"/>
                <w14:textFill>
                  <w14:solidFill>
                    <w14:schemeClr w14:val="tx1"/>
                  </w14:solidFill>
                </w14:textFill>
              </w:rPr>
            </w:pPr>
            <w:r>
              <w:rPr>
                <w:rFonts w:ascii="宋体" w:eastAsia="宋体" w:hAnsi="宋体" w:cs="宋体" w:hint="eastAsia"/>
                <w:bCs/>
                <w:color w:val="000000" w:themeColor="text1"/>
                <w:kern w:val="0"/>
                <w:sz w:val="18"/>
                <w:szCs w:val="18"/>
                <w:highlight w:val="none"/>
                <w14:textFill>
                  <w14:solidFill>
                    <w14:schemeClr w14:val="tx1"/>
                  </w14:solidFill>
                </w14:textFill>
              </w:rPr>
              <w:t xml:space="preserve">房屋建筑与市政工程质量监督检查</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highlight w:val="none"/>
                <w14:textFill>
                  <w14:solidFill>
                    <w14:schemeClr w14:val="tx1"/>
                  </w14:solidFill>
                </w14:textFill>
              </w:rPr>
            </w:pPr>
            <w:r>
              <w:rPr>
                <w:rFonts w:ascii="宋体" w:eastAsia="宋体" w:hAnsi="宋体" w:cs="宋体" w:hint="eastAsia"/>
                <w:bCs/>
                <w:color w:val="000000" w:themeColor="text1"/>
                <w:kern w:val="0"/>
                <w:sz w:val="18"/>
                <w:szCs w:val="18"/>
                <w:highlight w:val="none"/>
                <w14:textFill>
                  <w14:solidFill>
                    <w14:schemeClr w14:val="tx1"/>
                  </w14:solidFill>
                </w14:textFill>
              </w:rPr>
              <w:t xml:space="preserve">行政检查</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auto"/>
                <w:sz w:val="18"/>
                <w:szCs w:val="18"/>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B0F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14:textFill>
                  <w14:solidFill>
                    <w14:schemeClr w14:val="tx1"/>
                  </w14:solidFill>
                </w14:textFill>
              </w:rPr>
              <w:t xml:space="preserve">4630617010000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散装水泥、预拌混凝土、预拌砂浆发展和应用的监督检查</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行政检查</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C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92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14:textFill>
                  <w14:solidFill>
                    <w14:schemeClr w14:val="tx1"/>
                  </w14:solidFill>
                </w14:textFill>
              </w:rPr>
              <w:t xml:space="preserve">4630617011000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14:textFill>
                  <w14:solidFill>
                    <w14:schemeClr w14:val="tx1"/>
                  </w14:solidFill>
                </w14:textFill>
              </w:rPr>
              <w:t xml:space="preserve">建筑市场监督检查</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行政检查</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0972-8326172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化隆县住建局建工办，法定工作日（上午8:30-12:00下午14:30-18:00），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C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93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14:textFill>
                  <w14:solidFill>
                    <w14:schemeClr w14:val="tx1"/>
                  </w14:solidFill>
                </w14:textFill>
              </w:rPr>
              <w:t xml:space="preserve">4630617014000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14:textFill>
                  <w14:solidFill>
                    <w14:schemeClr w14:val="tx1"/>
                  </w14:solidFill>
                </w14:textFill>
              </w:rPr>
              <w:t xml:space="preserve">对建筑安全生产的监督检查</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0"/>
                <w:sz w:val="18"/>
                <w:szCs w:val="18"/>
                <w:lang w:val="en-US" w:eastAsia="zh-CN"/>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行政检查</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C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14:textFill>
                  <w14:solidFill>
                    <w14:schemeClr w14:val="tx1"/>
                  </w14:solidFill>
                </w14:textFill>
              </w:rPr>
              <w:t xml:space="preserve">4630617013000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14:textFill>
                  <w14:solidFill>
                    <w14:schemeClr w14:val="tx1"/>
                  </w14:solidFill>
                </w14:textFill>
              </w:rPr>
              <w:t xml:space="preserve">工程建设强制性标准执行监督检查</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0"/>
                <w:sz w:val="18"/>
                <w:szCs w:val="18"/>
                <w:lang w:val="en-US" w:eastAsia="zh-CN"/>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行政检查</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C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95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14:textFill>
                  <w14:solidFill>
                    <w14:schemeClr w14:val="tx1"/>
                  </w14:solidFill>
                </w14:textFill>
              </w:rPr>
              <w:t xml:space="preserve">4630617012000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14:textFill>
                  <w14:solidFill>
                    <w14:schemeClr w14:val="tx1"/>
                  </w14:solidFill>
                </w14:textFill>
              </w:rPr>
              <w:t xml:space="preserve">全省既有居住建筑供热计量与节能改造项目、可再生能源建筑应用示范项目、公共建筑节能的监督检查</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0"/>
                <w:sz w:val="18"/>
                <w:szCs w:val="18"/>
                <w14:textFill>
                  <w14:solidFill>
                    <w14:schemeClr w14:val="tx1"/>
                  </w14:solidFill>
                </w14:textFill>
              </w:rPr>
            </w:pPr>
          </w:p>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行政检查</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C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14:textFill>
                  <w14:solidFill>
                    <w14:schemeClr w14:val="tx1"/>
                  </w14:solidFill>
                </w14:textFill>
              </w:rPr>
              <w:t xml:space="preserve">4630617015000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14:textFill>
                  <w14:solidFill>
                    <w14:schemeClr w14:val="tx1"/>
                  </w14:solidFill>
                </w14:textFill>
              </w:rPr>
              <w:t xml:space="preserve">建筑节能相关标准执行情况监督检查</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行政检查</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C00000"/>
                <w:kern w:val="2"/>
                <w:sz w:val="18"/>
                <w:szCs w:val="18"/>
                <w:lang w:val="en-US" w:eastAsia="zh-CN" w:bidi="ar-SA"/>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97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4</w:t>
            </w:r>
            <w:r>
              <w:rPr>
                <w:rFonts w:ascii="宋体" w:eastAsia="宋体" w:hAnsi="宋体" w:cs="宋体" w:hint="eastAsia"/>
                <w:bCs/>
                <w:color w:val="000000" w:themeColor="text1"/>
                <w:kern w:val="0"/>
                <w:sz w:val="18"/>
                <w:szCs w:val="18"/>
                <w14:textFill>
                  <w14:solidFill>
                    <w14:schemeClr w14:val="tx1"/>
                  </w14:solidFill>
                </w14:textFill>
              </w:rPr>
              <w:t xml:space="preserve">630717003000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房屋测绘成果审核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行政确认</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default"/>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sz w:val="18"/>
                <w:szCs w:val="18"/>
              </w:rPr>
            </w:pPr>
            <w:r>
              <w:rPr>
                <w:rFonts w:ascii="宋体" w:eastAsia="宋体" w:hAnsi="宋体" w:asciiTheme="minorEastAsia" w:eastAsiaTheme="minorEastAsia" w:hAnsiTheme="minorEastAsia" w:cs="Arial" w:cstheme="minorEastAsia" w:hint="eastAsia"/>
                <w:b w:val="0"/>
                <w:bCs/>
                <w:color w:val="auto"/>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09725960055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11632127MB0U0515984</w:t>
            </w:r>
            <w:r>
              <w:rPr>
                <w:rFonts w:ascii="宋体" w:eastAsia="宋体" w:hAnsi="宋体" w:cs="宋体" w:hint="eastAsia"/>
                <w:bCs/>
                <w:color w:val="000000" w:themeColor="text1"/>
                <w:kern w:val="0"/>
                <w:sz w:val="18"/>
                <w:szCs w:val="18"/>
                <w14:textFill>
                  <w14:solidFill>
                    <w14:schemeClr w14:val="tx1"/>
                  </w14:solidFill>
                </w14:textFill>
              </w:rPr>
              <w:t xml:space="preserve">630717007000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负责全区住房保障工作的申请、备案</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行政确认</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《青海省</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保障性住房准入分配退出和运营管理实施细则</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青政（2014）19号中：第16条，住房和城乡建设（房产）主管部门及其他有关部门、保障性住房管理机构工作人员在住房保障工作中玩忽职守、徇私舞弊、滥用职权，依法给予处分；构成犯罪的，依法追究刑事责任。</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化隆土族自治县人民政府关于批转化隆县公共租赁住房分配入住实施方案的通知</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互政（2013）238号：第四条中（五）廉租房管理人员责任追究：廉租住房管理人员利用职务之便利以全谋私利或不按规定安排廉租房造成失职渎职的，按情节给予处分，构成构成犯罪的依法追究法律责任。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0972-8380198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0972-8327814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kern w:val="0"/>
                <w:sz w:val="18"/>
                <w:szCs w:val="18"/>
                <w:lang w:val="en-US" w:eastAsia="zh-CN"/>
                <w14:textFill>
                  <w14:solidFill>
                    <w14:schemeClr w14:val="tx1"/>
                  </w14:solidFill>
                </w14:textFill>
              </w:rPr>
            </w:pP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化隆县住建局 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themeColor="text1"/>
                <w:sz w:val="18"/>
                <w:szCs w:val="18"/>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99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11632127MB0U05159840010170090000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公租房租金收缴</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青海省</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保障性住房准入分配退出和运营管理实施细则</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青政（2014）19号中：第16条，住房和城乡建设（房产）主管部门及其他有关部门、保障性住房管理机构工作人员在住房保障工作中玩忽职守、徇私舞弊、滥用职权，依法给予处分；构成犯罪的，依法追究刑事责任。</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化隆土族自治县人民政府关于印发化隆县城镇住房保障家庭租赁补贴实施方案细则的通知</w:t>
            </w:r>
            <w:r>
              <w:rPr>
                <w:rFonts w:ascii="宋体" w:eastAsia="宋体" w:hAnsi="宋体" w:cs="宋体" w:hint="eastAsia"/>
                <w:bCs/>
                <w:color w:val="000000" w:themeColor="text1"/>
                <w:kern w:val="0"/>
                <w:sz w:val="18"/>
                <w:szCs w:val="18"/>
                <w14:textFill>
                  <w14:solidFill>
                    <w14:schemeClr w14:val="tx1"/>
                  </w14:solidFill>
                </w14:textFill>
              </w:rPr>
              <w:t xml:space="preserve">》</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互政（2018）286号：第六章附则中第二十条：便利住房租赁补贴的各有关部门、单位工作人员在住房租赁补贴中玩忽职守、徇私舞弊、隆虚作假、滥用职权，依法依规严肃问责，构成构成犯罪的依法追究刑事责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FF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631017007000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建设工程新技术、新产品、新材料、新工艺的推广</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事业法人,社会组织法人,自然人,非法人企业,行政机关,企业法人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4631017010000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物业专项维修资金监督管理</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自然人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有限期30个工作日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有限期30个工作日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sz w:val="18"/>
                <w:szCs w:val="18"/>
              </w:rPr>
            </w:pPr>
            <w:r>
              <w:rPr>
                <w:rFonts w:ascii="宋体" w:eastAsia="宋体" w:hAnsi="宋体" w:asciiTheme="minorEastAsia" w:eastAsiaTheme="minorEastAsia" w:hAnsiTheme="minorEastAsia" w:cs="Arial" w:cstheme="minorEastAsia" w:hint="eastAsia"/>
                <w:b w:val="0"/>
                <w:bCs/>
                <w:color w:val="auto"/>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09725960055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4631017017000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物业维修资金交存确认与使用申请核准</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有限期30个工作日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有限期30个工作日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sz w:val="18"/>
                <w:szCs w:val="18"/>
              </w:rPr>
            </w:pPr>
            <w:r>
              <w:rPr>
                <w:rFonts w:ascii="宋体" w:eastAsia="宋体" w:hAnsi="宋体" w:asciiTheme="minorEastAsia" w:eastAsiaTheme="minorEastAsia" w:hAnsiTheme="minorEastAsia" w:cs="Arial" w:cstheme="minorEastAsia" w:hint="eastAsia"/>
                <w:b w:val="0"/>
                <w:bCs/>
                <w:color w:val="auto"/>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09725960055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color w:val="000000" w:themeColor="text1"/>
                <w:sz w:val="18"/>
                <w:szCs w:val="18"/>
                <w:shd w:val="clear" w:color="auto" w:fill="FFFFFF"/>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shd w:val="clear" w:color="auto" w:fill="FFFFFF"/>
                <w14:textFill>
                  <w14:solidFill>
                    <w14:schemeClr w14:val="tx1"/>
                  </w14:solidFill>
                </w14:textFill>
              </w:rPr>
              <w:t xml:space="preserve">4631017021000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kern w:val="0"/>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商品房预售合同备案</w:t>
            </w:r>
          </w:p>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09725960055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sz w:val="18"/>
                <w:szCs w:val="18"/>
              </w:rPr>
            </w:pPr>
            <w:r>
              <w:rPr>
                <w:rFonts w:ascii="宋体" w:eastAsia="宋体" w:hAnsi="宋体" w:asciiTheme="minorEastAsia" w:eastAsiaTheme="minorEastAsia" w:hAnsiTheme="minorEastAsia" w:cs="Arial" w:cstheme="minorEastAsia" w:hint="eastAsia"/>
                <w:b w:val="0"/>
                <w:bCs/>
                <w:color w:val="auto"/>
                <w:sz w:val="18"/>
                <w:szCs w:val="18"/>
              </w:rPr>
              <w:t xml:space="preserve">09725962335</w:t>
            </w:r>
          </w:p>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09725960055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asciiTheme="minorEastAsia" w:eastAsiaTheme="minorEastAsia" w:hAnsiTheme="minorEastAsia" w:cs="Arial" w:cstheme="minorEastAsia" w:hint="eastAsia"/>
                <w:b w:val="0"/>
                <w:bCs/>
                <w:color w:val="auto"/>
                <w:sz w:val="18"/>
                <w:szCs w:val="18"/>
              </w:rPr>
              <w:t xml:space="preserve">群科新区综合办公大楼4026室</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color w:val="000000"/>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104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4631017028000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both"/>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建设工程竣工验收备案</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both"/>
              <w:rPr>
                <w:rFonts w:ascii="宋体" w:eastAsia="宋体" w:hAnsi="宋体" w:cs="宋体" w:hint="eastAsia"/>
                <w:bCs/>
                <w:sz w:val="18"/>
                <w:szCs w:val="18"/>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105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w:t>
            </w: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631017030000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人防工程竣工验收</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化隆县住建局办公室，法定工作日（上午8：30-12:00 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106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w:t>
            </w:r>
            <w:r>
              <w:rPr>
                <w:rFonts w:ascii="宋体" w:eastAsia="宋体" w:hAnsi="宋体" w:cs="宋体" w:hint="eastAsia"/>
                <w:bCs/>
                <w:color w:val="000000" w:themeColor="text1"/>
                <w:kern w:val="0"/>
                <w:sz w:val="18"/>
                <w:szCs w:val="18"/>
                <w14:textFill>
                  <w14:solidFill>
                    <w14:schemeClr w14:val="tx1"/>
                  </w14:solidFill>
                </w14:textFill>
              </w:rPr>
              <w:t xml:space="preserve">4</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631017040000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既有居住建筑供热计量与节能改造项目的审核、监督、验收等</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自然人、事业法人、非法人企业,行政机关,企业法人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化隆县住建局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p>
        </w:tc>
      </w:tr>
      <w:tr>
        <w:tblPrEx>
          <w:tblW w:w="21507" w:type="dxa"/>
          <w:tblInd w:w="-182" w:type="dxa"/>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11632127MB0U0515984</w:t>
            </w:r>
            <w:r>
              <w:rPr>
                <w:rFonts w:ascii="宋体" w:eastAsia="宋体" w:hAnsi="宋体" w:cs="宋体" w:hint="eastAsia"/>
                <w:bCs/>
                <w:color w:val="000000" w:themeColor="text1"/>
                <w:kern w:val="0"/>
                <w:sz w:val="18"/>
                <w:szCs w:val="18"/>
                <w14:textFill>
                  <w14:solidFill>
                    <w14:schemeClr w14:val="tx1"/>
                  </w14:solidFill>
                </w14:textFill>
              </w:rPr>
              <w:t xml:space="preserve">630117013000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燃气燃烧器具安装维修企业资质</w:t>
            </w:r>
            <w:r>
              <w:rPr>
                <w:rFonts w:ascii="宋体" w:eastAsia="宋体" w:hAnsi="宋体" w:cs="宋体" w:hint="eastAsia"/>
                <w:bCs/>
                <w:color w:val="000000" w:themeColor="text1"/>
                <w:kern w:val="0"/>
                <w:sz w:val="18"/>
                <w:szCs w:val="18"/>
                <w:lang w:val="en-US" w:eastAsia="zh-CN"/>
                <w14:textFill>
                  <w14:solidFill>
                    <w14:schemeClr w14:val="tx1"/>
                  </w14:solidFill>
                </w14:textFill>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其他行政权力</w:t>
            </w:r>
          </w:p>
          <w:p>
            <w:pPr>
              <w:widowControl/>
              <w:jc w:val="center"/>
              <w:textAlignment w:val="center"/>
              <w:rPr>
                <w:rFonts w:ascii="宋体" w:eastAsia="宋体" w:hAnsi="宋体" w:cs="宋体" w:hint="eastAsia"/>
                <w:bCs/>
                <w:color w:val="000000" w:themeColor="text1"/>
                <w:kern w:val="0"/>
                <w:sz w:val="18"/>
                <w:szCs w:val="18"/>
                <w:lang w:eastAsia="zh-CN"/>
                <w14:textFill>
                  <w14:solidFill>
                    <w14:schemeClr w14:val="tx1"/>
                  </w14:solidFill>
                </w14:textFill>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有限期7个工作日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有限期7个工作日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eastAsia="zh-CN"/>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sz w:val="18"/>
                <w:szCs w:val="18"/>
              </w:rPr>
            </w:pPr>
            <w:r>
              <w:rPr>
                <w:rFonts w:ascii="宋体" w:eastAsia="宋体" w:hAnsi="宋体" w:cs="宋体" w:hint="eastAsia"/>
                <w:bCs/>
                <w:color w:val="auto"/>
                <w:kern w:val="0"/>
                <w:sz w:val="18"/>
                <w:szCs w:val="18"/>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000000" w:themeColor="text1"/>
                <w:sz w:val="18"/>
                <w:szCs w:val="18"/>
                <w14:textFill>
                  <w14:solidFill>
                    <w14:schemeClr w14:val="tx1"/>
                  </w14:solidFill>
                </w14:textFill>
              </w:rPr>
            </w:pPr>
          </w:p>
        </w:tc>
      </w:tr>
      <w:tr>
        <w:tblPrEx>
          <w:tblW w:w="21507" w:type="dxa"/>
          <w:tblInd w:w="-182" w:type="dxa"/>
          <w:shd w:val="clear" w:color="auto" w:fill="auto"/>
          <w:tblLayout w:type="fixed"/>
          <w:tblCellMar>
            <w:top w:w="0" w:type="dxa"/>
            <w:left w:w="0" w:type="dxa"/>
            <w:bottom w:w="0" w:type="dxa"/>
            <w:right w:w="0" w:type="dxa"/>
          </w:tblCellMar>
        </w:tblPrEx>
        <w:trPr>
          <w:trHeight w:val="35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108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lang w:eastAsia="zh-CN"/>
                <w14:textFill>
                  <w14:solidFill>
                    <w14:schemeClr w14:val="tx1"/>
                  </w14:solidFill>
                </w14:textFill>
              </w:rPr>
              <w:t xml:space="preserve">11632127MB0U051598</w:t>
            </w:r>
            <w:r>
              <w:rPr>
                <w:rFonts w:ascii="宋体" w:eastAsia="宋体" w:hAnsi="宋体" w:cs="宋体" w:hint="eastAsia"/>
                <w:color w:val="000000" w:themeColor="text1"/>
                <w:sz w:val="18"/>
                <w:szCs w:val="18"/>
                <w14:textFill>
                  <w14:solidFill>
                    <w14:schemeClr w14:val="tx1"/>
                  </w14:solidFill>
                </w14:textFill>
              </w:rPr>
              <w:t xml:space="preserve">4631017052000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color w:val="000000" w:themeColor="text1"/>
                <w:sz w:val="18"/>
                <w:szCs w:val="18"/>
                <w14:textFill>
                  <w14:solidFill>
                    <w14:schemeClr w14:val="tx1"/>
                  </w14:solidFill>
                </w14:textFill>
              </w:rPr>
              <w:t xml:space="preserve">建筑施工安全生产标准化考核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其他行政权力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事业法人,自然人,企业法人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lang w:eastAsia="zh-CN"/>
                <w14:textFill>
                  <w14:solidFill>
                    <w14:schemeClr w14:val="tx1"/>
                  </w14:solidFill>
                </w14:textFill>
              </w:rPr>
              <w:t xml:space="preserve">化隆</w:t>
            </w:r>
            <w:r>
              <w:rPr>
                <w:rFonts w:ascii="宋体" w:eastAsia="宋体" w:hAnsi="宋体" w:cs="宋体" w:hint="eastAsia"/>
                <w:bCs/>
                <w:color w:val="000000" w:themeColor="text1"/>
                <w:kern w:val="0"/>
                <w:sz w:val="18"/>
                <w:szCs w:val="18"/>
                <w14:textFill>
                  <w14:solidFill>
                    <w14:schemeClr w14:val="tx1"/>
                  </w14:solidFill>
                </w14:textFill>
              </w:rPr>
              <w:t xml:space="preserve">县住建局</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向社会公开</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kern w:val="0"/>
                <w:sz w:val="18"/>
                <w:szCs w:val="18"/>
                <w14:textFill>
                  <w14:solidFill>
                    <w14:schemeClr w14:val="tx1"/>
                  </w14:solidFill>
                </w14:textFill>
              </w:rPr>
              <w:t xml:space="preserve">有限期15个工作日</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bCs/>
                <w:color w:val="000000" w:themeColor="text1"/>
                <w:kern w:val="0"/>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依据《公务员法》《行政机关公务员处分条例》《中华人民共和国行政监察法》有关追责情形进行责任追究。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sz w:val="18"/>
                <w:szCs w:val="18"/>
                <w:lang w:val="en-US" w:eastAsia="zh-CN"/>
                <w14:textFill>
                  <w14:solidFill>
                    <w14:schemeClr w14:val="tx1"/>
                  </w14:solidFill>
                </w14:textFill>
              </w:rPr>
            </w:pPr>
            <w:r>
              <w:rPr>
                <w:rFonts w:ascii="宋体" w:eastAsia="宋体" w:hAnsi="宋体" w:cs="宋体" w:hint="eastAsia"/>
                <w:bCs/>
                <w:color w:val="000000" w:themeColor="text1"/>
                <w:sz w:val="18"/>
                <w:szCs w:val="18"/>
                <w:lang w:val="en-US" w:eastAsia="zh-CN"/>
                <w14:textFill>
                  <w14:solidFill>
                    <w14:schemeClr w14:val="tx1"/>
                  </w14:solidFill>
                </w14:textFill>
              </w:rPr>
              <w:t xml:space="preserve">0972-8713212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000000" w:themeColor="text1"/>
                <w:kern w:val="2"/>
                <w:sz w:val="18"/>
                <w:szCs w:val="18"/>
                <w:lang w:val="en-US" w:eastAsia="zh-CN" w:bidi="ar-SA"/>
                <w14:textFill>
                  <w14:solidFill>
                    <w14:schemeClr w14:val="tx1"/>
                  </w14:solidFill>
                </w14:textFill>
              </w:rPr>
            </w:pPr>
            <w:r>
              <w:rPr>
                <w:rFonts w:ascii="宋体" w:eastAsia="宋体" w:hAnsi="宋体" w:cs="宋体" w:hint="eastAsia"/>
                <w:bCs/>
                <w:color w:val="000000" w:themeColor="text1"/>
                <w:sz w:val="18"/>
                <w:szCs w:val="18"/>
                <w:lang w:eastAsia="zh-CN"/>
                <w14:textFill>
                  <w14:solidFill>
                    <w14:schemeClr w14:val="tx1"/>
                  </w14:solidFill>
                </w14:textFill>
              </w:rPr>
              <w:t xml:space="preserve">化隆县住建局质监站办公室，法定工作日（上午8:30-12:00，下午14:30-18:00）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 w:val="0"/>
                <w:bCs/>
                <w:i w:val="0"/>
                <w:color w:val="auto"/>
                <w:kern w:val="0"/>
                <w:sz w:val="18"/>
                <w:szCs w:val="18"/>
                <w:u w:val="none"/>
                <w:lang w:val="en-US" w:eastAsia="zh-CN"/>
              </w:rPr>
              <w:t xml:space="preserve">区县级</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Cs/>
                <w:color w:val="C00000"/>
                <w:kern w:val="2"/>
                <w:sz w:val="18"/>
                <w:szCs w:val="18"/>
                <w:lang w:val="en-US" w:eastAsia="zh-CN" w:bidi="ar-SA"/>
              </w:rPr>
            </w:pPr>
          </w:p>
        </w:tc>
      </w:tr>
    </w:tbl>
    <w:p>
      <w:pPr>
        <w:widowControl/>
        <w:jc w:val="both"/>
        <w:textAlignment w:val="center"/>
        <w:rPr>
          <w:rFonts w:ascii="仿宋" w:eastAsia="仿宋" w:hAnsi="仿宋" w:cs="仿宋" w:hint="eastAsia"/>
          <w:bCs/>
          <w:sz w:val="21"/>
          <w:szCs w:val="21"/>
        </w:rPr>
      </w:pPr>
    </w:p>
    <w:sectPr>
      <w:pgSz w:w="23757" w:h="16783" w:orient="landscape"/>
      <w:pgMar w:top="1247" w:right="1247" w:bottom="1247" w:left="1474" w:header="851" w:footer="992" w:gutter="0"/>
      <w:cols w:num="1" w:space="425">
        <w:col w:w="2103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qFormat/>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spacing w:before="0" w:beforeAutospacing="1" w:after="0" w:afterAutospacing="1"/>
      <w:ind w:left="0" w:right="0"/>
      <w:jc w:val="left"/>
    </w:pPr>
    <w:rPr>
      <w:kern w:val="0"/>
      <w:sz w:val="24"/>
      <w:lang w:val="en-US" w:eastAsia="zh-CN"/>
    </w:rPr>
  </w:style>
  <w:style w:type="character" w:customStyle="1" w:styleId="页眉Char">
    <w:name w:val="页眉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style50">
    <w:name w:val="style50"/>
    <w:basedOn w:val="DefaultParagraphFont"/>
    <w:qFormat/>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TotalTime>
  <Pages>7</Pages>
  <Words>1412</Words>
  <Characters>8049</Characters>
  <Application>WPS Office_11.1.0.9305_F1E327BC-269C-435d-A152-05C5408002CA</Application>
  <DocSecurity>0</DocSecurity>
  <Lines>67</Lines>
  <Paragraphs>18</Paragraphs>
  <CharactersWithSpaces>9443</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2</cp:revision>
  <dcterms:created xsi:type="dcterms:W3CDTF">2019-10-22T08:56:00Z</dcterms:created>
  <dcterms:modified xsi:type="dcterms:W3CDTF">2019-12-13T08:53:52Z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