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tabs>
          <w:tab w:val="left" w:pos="6300"/>
        </w:tabs>
        <w:jc w:val="center"/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化财字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〔2020〕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441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号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               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eastAsia="zh-CN"/>
        </w:rPr>
        <w:t xml:space="preserve">签发人：张文庆</w:t>
      </w:r>
    </w:p>
    <w:p>
      <w:pPr>
        <w:tabs>
          <w:tab w:val="left" w:pos="6300"/>
        </w:tabs>
        <w:ind w:firstLine="2249" w:firstLineChars="700"/>
        <w:jc w:val="both"/>
        <w:rPr>
          <w:rFonts w:ascii="新宋体" w:eastAsia="新宋体" w:hAnsi="新宋体" w:hint="eastAsia"/>
          <w:b/>
          <w:sz w:val="32"/>
          <w:szCs w:val="32"/>
        </w:rPr>
      </w:pPr>
    </w:p>
    <w:p>
      <w:pPr>
        <w:jc w:val="center"/>
        <w:rPr>
          <w:rFonts w:ascii="新宋体" w:eastAsia="宋体" w:hAnsi="新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 xml:space="preserve">关于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eastAsia="zh-CN"/>
        </w:rPr>
        <w:t xml:space="preserve">对财政扶贫资金进行监督检查的通知</w:t>
      </w:r>
    </w:p>
    <w:p>
      <w:pPr>
        <w:spacing w:line="480" w:lineRule="exact"/>
        <w:jc w:val="left"/>
        <w:rPr>
          <w:rFonts w:ascii="仿宋_GB2312" w:eastAsia="仿宋_GB2312" w:hAnsi="仿宋" w:cs="仿宋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各相关预算单位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为保障和巩固脱贫攻坚成果，进一步加强扶贫资金的监管力度，确保资金使用管理规范有效，根据《青海省财政厅关于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进一步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加强财政扶贫资金监管工作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的通知》（青财监字〔2020〕1019号）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文件精神，决定对2019年扶贫资金管理使用情况进行监督检查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，现将有关事宜通知如下：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一、检查内容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针对2019年的义务教育、村集体经济、“补针点睛”等方面政策和资金落实开展检查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检查单位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 xml:space="preserve">教育局、扶贫局、交通局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leftChars="0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检查时间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 xml:space="preserve">此次检查工作于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2020年9月22日开始，15个工作日内完成检查任务。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 xml:space="preserve">四、组织领导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组  长：张文庆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副组长：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马志林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曹文成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成员：各业务股室长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textAlignment w:val="auto"/>
        <w:outlineLvl w:val="9"/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 xml:space="preserve">检查组组长负责督促落实本组的各项议定事项及其他事项，各有关股室按照业务分工，各负其责。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 w:hAnsi="仿宋_GB2312" w:cs="仿宋_GB2312" w:hint="eastAsia"/>
          <w:b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 w:val="0"/>
          <w:sz w:val="32"/>
          <w:szCs w:val="32"/>
          <w:lang w:val="en-US" w:eastAsia="zh-CN"/>
        </w:rPr>
        <w:t xml:space="preserve">五、工作要求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 w:eastAsia="zh-CN"/>
        </w:rPr>
        <w:t xml:space="preserve">1、被检查单位要积极配合本次检查，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确保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eastAsia="zh-CN"/>
        </w:rPr>
        <w:t xml:space="preserve">检查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2、检查组要坚持按照财会监督检查程序开展检查工作，严格遵守财会监督检查工作要求和“八不准”工作纪律。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3、被检查单位对检查发现的问题务必引起高度重视，要进一步查漏补缺，切实加大整改力度，同时在建章立制上下功夫。对整改不到位，问题突出的及时向有关部门反馈。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2020年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>
      <w:pPr>
        <w:spacing w:line="480" w:lineRule="exact"/>
        <w:rPr>
          <w:rFonts w:ascii="仿宋_GB2312" w:eastAsia="仿宋_GB2312" w:hAnsi="仿宋" w:cs="仿宋"/>
          <w:b/>
          <w:sz w:val="32"/>
          <w:szCs w:val="32"/>
        </w:rPr>
      </w:pPr>
    </w:p>
    <w:sectPr>
      <w:headerReference w:type="default" r:id="rId5"/>
      <w:footerReference w:type="even" r:id="rId6"/>
      <w:footerReference w:type="default" r:id="rId7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pgNum/>
    </w:r>
  </w:p>
  <w:p>
    <w:pPr>
      <w:pStyle w:val="Footer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singleLevel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3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 w:semiHidden="0" w:unhideWhenUsed="0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uiPriority w:val="99"/>
    <w:qFormat/>
    <w:pPr>
      <w:ind w:left="100" w:leftChars="2500"/>
    </w:pPr>
    <w:rPr/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页眉Char">
    <w:name w:val="页眉 Char"/>
    <w:basedOn w:val="DefaultParagraphFont"/>
    <w:uiPriority w:val="99"/>
    <w:semiHidden/>
    <w:qFormat/>
    <w:locked/>
    <w:rPr>
      <w:rFonts w:ascii="等线" w:eastAsia="等线" w:hAnsi="等线" w:cs="Times New Roman"/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locked/>
    <w:rPr>
      <w:rFonts w:ascii="等线" w:eastAsia="等线" w:hAnsi="等线" w:cs="Times New Roman"/>
      <w:sz w:val="18"/>
      <w:szCs w:val="18"/>
    </w:rPr>
  </w:style>
  <w:style w:type="character" w:customStyle="1" w:styleId="日期Char">
    <w:name w:val="日期 Char"/>
    <w:basedOn w:val="DefaultParagraphFont"/>
    <w:uiPriority w:val="99"/>
    <w:semiHidden/>
    <w:qFormat/>
    <w:locked/>
    <w:rPr>
      <w:rFonts w:ascii="等线" w:eastAsia="等线" w:hAnsi="等线" w:cs="Times New Roman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2052-10.1.0.7400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2052-10.1.0.7400</vt:lp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84</Words>
  <Characters>481</Characters>
  <Application>WPS Office_10.1.0.7400_F1E327BC-269C-435d-A152-05C5408002CA</Application>
  <DocSecurity>0</DocSecurity>
  <Lines>4</Lines>
  <Paragraphs>1</Paragraphs>
  <Company>微软中国</Company>
  <CharactersWithSpaces>564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关于化隆县政府投资项目违规招投标专项</dc:title>
  <dc:creator>来宾用户</dc:creator>
  <cp:lastModifiedBy>lenovo</cp:lastModifiedBy>
  <cp:revision>54</cp:revision>
  <cp:lastPrinted>2020-09-22T01:32:00Z</cp:lastPrinted>
  <dcterms:created xsi:type="dcterms:W3CDTF">2018-07-16T09:45:00Z</dcterms:created>
  <dcterms:modified xsi:type="dcterms:W3CDTF">2020-11-11T08:22:39Z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2052-10.1.0.7400</vt:lpstr>
  </property>
</Properties>
</file>