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Look w:val="0600" w:firstRow="0" w:lastRow="0" w:firstColumn="0" w:lastColumn="0" w:noHBand="1" w:noVBand="1"/>
      </w:tblPr>
      <w:tblGrid>
        <w:gridCol w:w="240"/>
        <w:gridCol w:w="1067"/>
        <w:gridCol w:w="1371"/>
        <w:gridCol w:w="782"/>
        <w:gridCol w:w="750"/>
        <w:gridCol w:w="525"/>
        <w:gridCol w:w="557"/>
        <w:gridCol w:w="482"/>
        <w:gridCol w:w="504"/>
        <w:gridCol w:w="482"/>
        <w:gridCol w:w="9317"/>
        <w:gridCol w:w="610"/>
        <w:gridCol w:w="697"/>
        <w:gridCol w:w="1201"/>
        <w:gridCol w:w="280"/>
        <w:gridCol w:w="1322"/>
      </w:tblGrid>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795"/>
        </w:trPr>
        <w:tc>
          <w:tcPr>
            <w:tcW w:w="20187" w:type="dxa"/>
            <w:gridSpan w:val="16"/>
            <w:shd w:val="clear" w:color="auto" w:fill="auto"/>
            <w:vAlign w:val="center"/>
          </w:tcPr>
          <w:p>
            <w:pPr>
              <w:keepNext w:val="0"/>
              <w:keepLines w:val="0"/>
              <w:widowControl/>
              <w:suppressLineNumbers w:val="0"/>
              <w:jc w:val="center"/>
              <w:textAlignment w:val="center"/>
              <w:rPr>
                <w:rFonts w:ascii="楷体" w:eastAsia="楷体" w:hAnsi="楷体" w:cs="楷体" w:hint="eastAsia"/>
                <w:b w:val="0"/>
                <w:bCs/>
                <w:i w:val="0"/>
                <w:color w:val="000000"/>
                <w:kern w:val="0"/>
                <w:sz w:val="36"/>
                <w:szCs w:val="36"/>
                <w:u w:val="none"/>
                <w:lang w:val="en-US" w:eastAsia="zh-CN"/>
              </w:rPr>
            </w:pPr>
            <w:r>
              <w:rPr>
                <w:rFonts w:ascii="楷体" w:eastAsia="楷体" w:hAnsi="楷体" w:cs="楷体" w:hint="eastAsia"/>
                <w:b w:val="0"/>
                <w:bCs/>
                <w:i w:val="0"/>
                <w:color w:val="000000"/>
                <w:kern w:val="0"/>
                <w:sz w:val="36"/>
                <w:szCs w:val="36"/>
                <w:u w:val="none"/>
                <w:lang w:val="en-US" w:eastAsia="zh-CN"/>
              </w:rPr>
              <w:t xml:space="preserve">化隆回族自治县民政局责任清单</w:t>
            </w:r>
          </w:p>
          <w:p>
            <w:pPr>
              <w:keepNext w:val="0"/>
              <w:keepLines w:val="0"/>
              <w:widowControl/>
              <w:suppressLineNumbers w:val="0"/>
              <w:jc w:val="center"/>
              <w:textAlignment w:val="center"/>
              <w:rPr>
                <w:rFonts w:ascii="楷体" w:eastAsia="楷体" w:hAnsi="楷体" w:cs="楷体" w:hint="eastAsia"/>
                <w:b w:val="0"/>
                <w:bCs/>
                <w:i w:val="0"/>
                <w:color w:val="000000"/>
                <w:kern w:val="0"/>
                <w:sz w:val="18"/>
                <w:szCs w:val="18"/>
                <w:u w:val="none"/>
                <w:lang w:val="en-US" w:eastAsia="zh-CN"/>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49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序号</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实施编码</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行政权力项目名称</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行政权力项目类别</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实施对象</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承办机构</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公开范围</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收费依据及标准</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法定时限</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承诺时限</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追责情形及依据</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咨询电话</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监督投诉电话</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办理地点</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实施层级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49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11632127015031598G4000111001000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社会团体成立、变更、注销登记</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因不履行或不正确履行行政职责，有下列情形的，行政机关及相关人员应承担相应责任：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1.对符合法定条件的许可申请不予受理的;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2.对不符合法定条件的申请人准予许可或者超越法定职权作出准予许可决定的；</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3.对符合法定条件的申请人不予许可或者不在法定期限内作出准予许可决定的；</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4.不依法履行监督职责或者监督不力，导致项目执行不力的；</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5.违反法定程序实施审批的；</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6.违反审批，给社会造成损失、引起-的;</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7.办理批文、实施监督检查，索取或者收受他人财物或者索取其他利益；</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8.其他违反法律法规规章规定的行为。</w:t>
            </w:r>
          </w:p>
          <w:p>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根据《行政诉讼法》《公务员法》《行政机关公务员处分条例》《中华人民共和国行政监察法》有关追责情形进行责任追究。</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行政审批中心大厅,早上8:30-12:00下午14:30-18:00(节假日除外）,化隆县民政局</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11632127015031598G4000111008000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建设殡仪馆、火葬场、殡仪服务站、骨灰堂、经营性公墓、农村公益性墓地审批</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有限期40个工作日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有限期40个工作日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因不履行或不正确履行行政职责，有下列情形的，行政机关及相关人员应承担相应责任：</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1.对符合法定条件的许可申请不予受理的;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2.对不符合法定条件的申请人准予许可或者超越法定职权作出准予许可决定的；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3.对符合法定条件的申请人不予许可或者不在法定期限内作出准予许可决定的；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4.不依法履行监督职责或者监督不力，导致项目执行不力的；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5.违反法定程序实施审批的；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6.违反审批，给社会造成损失、引起-的;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7.办理批文、实施监督检查，索取或者收受他人财物或者索取其他利益；</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8.其他违反法律法规规章规定的行为。</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根据《行政诉讼法》《公务员法》《行政机关公务员处分条例》《中华人民共和国行政监察法》有关追责情形进行责任追究。</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行政审批中心大厅,早上8:30-12:00下午14:30-18:00(节假日除外）,化隆县民政局</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11632127015031598G4630111004000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城乡居民最低生活保障待遇审批</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因不履行或不正确履行行政职责，有下列情形的，行政机关及相关人员应承担相应责任：</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1.对符合法定条件的许可申请不予受理的;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2.对不符合法定条件的申请人准予许可或者超越法定职权作出准予许可决定的；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3.对符合法定条件的申请人不予许可或者不在法定期限内作出准予许可决定的；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4.不依法履行监督职责或者监督不力，导致项目执行不力的；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5.违反法定程序实施审批的；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6.违反审批，给社会造成损失、引起-的;</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7.办理批文、实施监督检查，索取或者收受他人财物或者索取其他利益；</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8.其他违反法律法规规章规定的行为。</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根据《行政诉讼法》《公务员法》《行政机关公务员处分条例》《中华人民共和国行政监察法》有关追责情形进行责任追究。</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11632127015031598G4630111006000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异地商会登记</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仿宋" w:eastAsia="仿宋" w:hAnsi="仿宋" w:cs="仿宋" w:hint="eastAsia"/>
                <w:bCs/>
                <w:color w:val="000000"/>
                <w:kern w:val="0"/>
                <w:sz w:val="18"/>
                <w:szCs w:val="18"/>
              </w:rPr>
              <w:t xml:space="preserve">《</w:t>
            </w:r>
            <w:r>
              <w:rPr>
                <w:rFonts w:ascii="宋体" w:eastAsia="宋体" w:hAnsi="宋体" w:cs="宋体" w:hint="eastAsia"/>
                <w:b w:val="0"/>
                <w:bCs/>
                <w:i w:val="0"/>
                <w:color w:val="000000"/>
                <w:kern w:val="0"/>
                <w:sz w:val="18"/>
                <w:szCs w:val="18"/>
                <w:u w:val="none"/>
                <w:lang w:val="en-US" w:eastAsia="zh-CN"/>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（一）对不符合法定条件的申请人准予行政许可或者超越法定职权作出准予行政许可决定的；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（二）对符合法定条件的申请人不予行政许可或者不在法定期限内作出准予行政许可决定的；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hAnsi="宋体" w:asciiTheme="minorEastAsia" w:hAnsiTheme="minorEastAsia" w:cs="Arial" w:cstheme="minorEastAsia" w:hint="eastAsia"/>
                <w:b w:val="0"/>
                <w:bCs/>
                <w:i w:val="0"/>
                <w:color w:val="auto"/>
                <w:kern w:val="0"/>
                <w:sz w:val="18"/>
                <w:szCs w:val="18"/>
                <w:highlight w:val="none"/>
                <w:u w:val="none"/>
                <w:shd w:val="clear" w:color="auto" w:fill="auto"/>
                <w:lang w:val="en-US" w:eastAsia="zh-CN"/>
              </w:rPr>
              <w:t xml:space="preserve">因公牺牲</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仿宋" w:eastAsia="仿宋" w:hAnsi="仿宋" w:cs="仿宋" w:hint="eastAsia"/>
                <w:bCs/>
                <w:color w:val="000000"/>
                <w:kern w:val="0"/>
                <w:sz w:val="18"/>
                <w:szCs w:val="18"/>
              </w:rPr>
              <w:t xml:space="preserve">《</w:t>
            </w:r>
            <w:r>
              <w:rPr>
                <w:rFonts w:ascii="宋体" w:eastAsia="宋体" w:hAnsi="宋体" w:cs="宋体" w:hint="eastAsia"/>
                <w:b w:val="0"/>
                <w:bCs/>
                <w:i w:val="0"/>
                <w:color w:val="000000"/>
                <w:kern w:val="0"/>
                <w:sz w:val="18"/>
                <w:szCs w:val="18"/>
                <w:u w:val="none"/>
                <w:lang w:val="en-US" w:eastAsia="zh-CN"/>
              </w:rPr>
              <w:t xml:space="preserve">行政许可法》第74条　第七十四条行政机关实施行政许可，有下列情形之一的，由其上级行政机关或者监察机关责令改正，对直接负责的主管人员和其他直接责任人员依法给予行政处分；构成犯罪的，依法追究刑事责任：</w:t>
            </w:r>
          </w:p>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（一）对不符合法定条件的申请人准予行政许可或者超越法定职权作出准予行政许可决定的；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（二）对符合法定条件的申请人不予行政许可或者不在法定期限内作出准予行政许可决定的；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新增</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对社会团体在申请登记时弄虚作假，骗取登记的或者取得《社会团体法人登记证书》之日起１年未开展活动的处罚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《社会团体登记管理条例》（国务院令第250号 1998.9.25）第37条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1.没有法律和事实依据对社会团体实施撤销登记的；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2.对应当予以撤销登记的社会团体不予撤销登记的；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办理期限根据具体处罚事项办理进度设定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对社会团体涂改、出租、出借《社会团体法人证书》，或者出租、出借社会团体印章的处罚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对社会团体侵占、私分、挪用社会团体资产或者所接受的捐赠、资助的处罚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对社会团体对分支机构、代表机构疏于管理，造成严重后果的处罚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10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11632127015031598G4630211005000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对社会团体的活动违反其他法律、法规的处罚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办理期限根据具体处罚事项办理进度设定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对社会团体不按照规定办理变更登记的处罚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11632127015031598G4630211007000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对社会团体违反国家有关规定收取费用、筹集资金或者接受、使用捐赠、资助的处罚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11632127015031598G4630211008000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对社会团体拒不接受或者不按照规定接受监督检查的处罚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11632127015031598G4630211009000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对社会团体从事营利性经营活动的处罚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15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11632127015031598G4630211010000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社会团体超出章程规定的宗旨和业务范围进行活动的处罚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对社会团体未经批准，擅自开展社会团体筹备活动，或者未经登记，擅自以社会团体名义进行活动，以及被撤销登记的社会团体继续以社会团体名义进行活动的处罚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对申报手续或未对捐赠项目进行自查、审计的处罚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18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对基金会不履行信息公布义务或者公布虚假信息的处罚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具体办理期限根据具体事宜调查进度进行</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19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对基金会未按照规定接受年度检查，或者年度检查不合格的处罚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20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11632127015031598G4630211015000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对违背自愿原则，强行摊派或变相摊派捐赠的处罚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办理时限根据具体处罚事项进度设置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21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对受赠人未按规定办理备案的处罚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11632127015031598G4630211017000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对捐赠发起单位未经批准，擅自发起捐赠活动的处罚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11632127015031598G4630211018000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对基金会未按规定完成公益事业支出额度的处罚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11632127015031598G4630211019000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对基金会不按规定办理变更登记的处罚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11632127015031598G4630211020000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对挪用、侵占或者贪污捐赠款物的处罚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对违背捐赠人意愿，擅自改变捐赠款物用途的处罚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27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对民办非企业单位从事营利性的经营活动的处罚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eastAsia="zh-CN"/>
              </w:rPr>
            </w:pPr>
            <w:r>
              <w:rPr>
                <w:rFonts w:ascii="宋体" w:eastAsia="宋体" w:hAnsi="宋体" w:cs="宋体" w:hint="eastAsia"/>
                <w:b w:val="0"/>
                <w:bCs/>
                <w:i w:val="0"/>
                <w:color w:val="000000"/>
                <w:sz w:val="18"/>
                <w:szCs w:val="18"/>
                <w:u w:val="none"/>
                <w:lang w:val="en-US" w:eastAsia="zh-CN"/>
              </w:rPr>
              <w:t xml:space="preserve">28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对涂改、倒卖、出租、出借、转让设立许可证的处罚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办理期限根据具体处罚事项办理进度设置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29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对养老机构未依法履行变更、终止手续的处罚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办理期限根据具体处罚事项办理进度设定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30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11632127015031598G4630211025000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对社会福利机构未办理变更手续，其活动超出许可范围的处罚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办理期限根据具体处罚事项办理进度设定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对社会福利机构进行非法集资的处罚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办理期限根据具体处罚事项办理进度设定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11632127015031598G4630211027000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对社会福利机构年检不合格，限期整改后仍不合格的处罚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办理期限根据具体处罚事项办理进度设定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11632127015031598G4630211028000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对社会福利机构未取得《社会福利机构设置批准证书》擅自执业的处罚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办理期限根据具体处罚事项办理进度设定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11632127015031598G4630211029000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对社会福利机构违反国家关于老年人、残疾人和孤儿权益保护的法律法规，侵害服务对象合法权益的处罚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部门服务窗口,上午8:30-12:00下午14:30-18:00（节假日除外）,化隆县民政局社会福利办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11632127015031598G4630211030000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对民办非企业单位违反国家有关规定收取费用、筹集资金或者接受、使用捐赠、资助的处罚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办理时限根据具体处罚事项进度设置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对基金会未经登记或被撤销登记后以基金会、基金会分支机构、基金会代表机构或者境外基金会代表机构名义开展活动的处罚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办理期限根据具体事宜进度设定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对民办非企业单位未经登记，擅自以民办非企业单位名义进行活动的，或者被撤销登记的民办非企业单位继续以民办非企业单位名义进行活动的处罚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办理时限如若遇到其他非人为原因拖后，依次后推。</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38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对基金会在填制会计凭证、登记会计账簿、编制财务会计报告中弄虚作假的处罚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39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对基金会未按照章程规定的宗旨和公益活动的业务范围进行活动的处罚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办理时限根据具体处罚事项进度设置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40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11632127015031598G4630211035000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对基金会在符合注销条件，不按照基金会管理条例的规定办理注销登记仍继续开展活动的处罚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办理时限根据行政处罚事项进程办理</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41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对民办非企业单位不按照规定办理变更登记的处罚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11632127015031598G4630211037000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对民办非企业单位擅自设立分支机构的处罚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11632127015031598G4630211038000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对民办非企业单位侵占、私分、挪用民办非企业单位资产或者所接受的捐赠、资助的处罚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11632127015031598G4630211039000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对民办非企业单位涂改、出租、出借民办非企业单位登记证书，或者出租、出借民办非企业单位印章的处罚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办理时限根据具体处罚事项进度设置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11632127015031598G4630211040000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对基金会在申请登记时弄虚作假骗取登记的，或者自取得登记证书之日起12个月内未按章程规定开展活动的处罚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办理期限根据具体处罚事项进度设定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46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对民办非企业单位拒不接受或者不按照规定接受监督检查的处罚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0972-8712536</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工作时限按照具体行政处罚事项进度决定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47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对民办非企业单位超出其章程规定的宗旨和业务范围进行活动的处罚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根据《中华人民共和国行政处罚法》（１９９６年３月１７日第八届全国人民代表大会第四次会议通过）第55、58条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1.没有法律和事实依据对社会团体实施行政处罚的；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2.违反法定程序对社会团体进行处罚的；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3.擅自改变对社会团体行政处罚种类、幅度的；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4.对应当予以制止和处罚的违法行为不予制止、处罚的；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5.违法处罚，造成不良社会影响或后果的；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6.违反“缴罚分离”规定，擅自收取罚款的；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7.将罚款、没收的违法所得或者财物截留、私分或者变相私分的；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8.符合听证条件、行政管理相对人要求听证，应予组织听证而不组织听证的；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9.在行政处罚过程中发生腐败行为的；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10.依法应当移送司法机关处理而未移送的；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11.其他违反法律法规规章文件规定的行为。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办理时限根据具体处罚事项进度设置</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48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对擅自编制行政区域界线详图，或者绘制的地图的行政区域界线的画法与行政区域界线详图的画法不一致的行政处罚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事业法人,自然人,行政机关,企业法人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国务院《行政区域界线管理条例》第十六条 违反本条例的规定，有关国家机关工作人员在行政区域界线管理中有下列行为之一的，根据不同情节，依法给予记大过、降级或者撤职的行政处分；致使公共财产、国家和人民利益遭受重大损失的，依照刑法关于滥用职权罪、玩忽职守罪的规定，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（一）不履行行政区域界线批准文件和行政区域界线协议书规定的义务，或者不执行行政区域界线的批准机关的决定的；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（二）不依法公布批准的行政区域界线的；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（三）擅自移动、改变行政区域界线标志，或者命令、指使他人擅自移动、改变行政区域界线标志，或者发现他人擅自移动、改变行政区域界线标志不予制止的；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（四）毗邻方未在场时，擅自维修行政区域界线标志的。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具体办理时限根据具体处罚事项进度设定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49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墓穴占地面积超过政府规定标准的处罚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因不履行或不正确履行行政职责，出现以下情形的，行政机关及相关工作人员应承担相应责任：1、没有法律和事实依据实施行政处罚的；2、擅自改变行政处罚种类、幅度的；3、对应当没收非法财产而没有没收的或者财物截留、私分或者变相私分的；4、在行政处罚过程中发生腐败行为的；5、依法应当移送司法机关处理而不移送的；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具体办理时间根据处罚事项办理进度设定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50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11632127015031598G4630211045000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制造、销售不符合国家技术标准的殡葬设备的处罚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因不履行或不正确履行行政职责，出现以下情形的，行政机关及相关工作人员应承担相应责任：1、没有法律和事实依据实施行政处罚的；2、擅自改变行政处罚种类、幅度的；3、对应当没收非法财产而没有没收的或者财物截留、私分或者变相私分的；4、在行政处罚过程中发生腐败行为的；5、依法应当移送司法机关处理而不移送的；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具体办理时限根据具体处罚事项进度设定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51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对采取虚报、隐瞒、伪造等手段，骗取社会救助资金、物资或者服务的处罚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根据《中华人民共和国行政处罚法》（１９９６年３月１７日第八届全国人民代表大会第四次会议通过）第55条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1.没有法律和事实依据实施行政处罚的;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2.擅自改变行政处罚种类、幅度的;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3.对应当没收非法财产而没有没收的或者财物截留、私分或者变相私分的;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4.在行政处罚过程中发生腐败行为的;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5.依法应当移送司法机关处理而不移送的;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部门服务窗口,上午8:30-12:00下午14:30-18:00（节假日除外）,化隆县民政局社会救助办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具体办理时间根据具体事项进度设定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11632127015031598G4630211047000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未经批准，擅自兴建殡葬设施的处罚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因不履行或不正确履行行政职责，出现以下情形的，行政机关及相关工作人员应承担相应责任：1、没有法律和事实依据实施行政处罚的；2、擅自改变行政处罚种类、幅度的；3、对应当没收非法财产而没有没收的或者财物截留、私分或者变相私分的；4、在行政处罚过程中发生腐败行为的；5、依法应当移送司法机关处理而不移送的；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具体办理时限根据具体处罚事项进度设定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11632127015031598G4630211048000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故意损毁或者擅自移动界桩或者其他行政区域界线标志物的行政处罚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事业法人,自然人,行政机关,企业法人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　国务院《行政区域界线管理条例》第十六条 违反本条例的规定，有关国家机关工作人员在行政区域界线管理中有下列行为之一的，根据不同情节，依法给予记大过、降级或者撤职的行政处分；致使公共财产、国家和人民利益遭受重大损失的，依照刑法关于滥用职权罪、玩忽职守罪的规定，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（一）不履行行政区域界线批准文件和行政区域界线协议书规定的义务，或者不执行行政区域界线的批准机关的决定的；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（二）不依法公布批准的行政区域界线的；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（三）擅自移动、改变行政区域界线标志，或者命令、指使他人擅自移动、改变行政区域界线标志，或者发现他人擅自移动、改变行政区域界线标志不予制止的；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（四）毗邻方未在场时，擅自维修行政区域界线标志的。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部门服务窗口,上午8:30-12:00下午14:30-18:00（节假日除外）,化隆县民政局行政区划办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具体办理时限根据具体处罚事项进度设定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54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11632127015031598G4630211049000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制造、销售封建迷信殡葬用品的处罚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因不履行或不正确履行行政职责，出现以下情形的，行政机关及相关工作人员应承担相应责任：1、没有法律和事实依据实施行政处罚的；2、擅自改变行政处罚种类、幅度的；3、对应当没收非法财产而没有没收的或者财物截留、私分或者变相私分的；4、在行政处罚过程中发生腐败行为的；5、依法应当移送司法机关处理而不移送的；6、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具体办理时限根据具体处罚事项进度设定</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55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11632127015031598G4630311001000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收缴被撤销社会团体《社会团体法人登记证书》和印章</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根据《行政强制法》(主席令第49号 2011.6.30)第61条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1.违反法定权限、程序实施行政强制的；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2.查封法定期间不作出处理决定或者未依法及时解除查封的；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3.利用行政强制权为单位或者个人谋取利益的；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4.没有正确履行监管责任，查封物品遗失或毁损的；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56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11632127015031598G4630311002000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取缔非法民间组织</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根据《行政强制法》(主席令第49号 2011.6.30)第61条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1.违反法定权限、程序实施行政强制的；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2.查封法定期间不作出处理决定或者未依法及时解除查封的；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3.利用行政强制权为单位或者个人谋取利益的；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4.没有正确履行监管责任，查封物品遗失或毁损的；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11632127015031598G4630311003000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封存被限期停止活动的基金会登记证书、印章和财务凭证</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根据《行政强制法》(主席令第49号 2011.6.30)第61条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1.违反法定权限、程序实施行政强制的；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2.查封法定期间不作出处理决定或者未依法及时解除查封的；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3.利用行政强制权为单位或者个人谋取利益的；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4.没有正确履行监管责任，查封物品遗失或毁损的；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eastAsia="zh-CN"/>
              </w:rPr>
            </w:pPr>
            <w:r>
              <w:rPr>
                <w:rFonts w:ascii="宋体" w:eastAsia="宋体" w:hAnsi="宋体" w:cs="宋体" w:hint="eastAsia"/>
                <w:b w:val="0"/>
                <w:bCs/>
                <w:i w:val="0"/>
                <w:color w:val="000000"/>
                <w:sz w:val="18"/>
                <w:szCs w:val="18"/>
                <w:u w:val="none"/>
                <w:lang w:val="en-US" w:eastAsia="zh-CN"/>
              </w:rPr>
              <w:t xml:space="preserve">58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11632127015031598G4630311004000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收缴被撤销民办非企业单位的证书和印章</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根据《行政强制法》(主席令第49号 2011.6.30)第61条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1.违反法定权限、程序实施行政强制的；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2.查封法定期间不作出处理决定或者未依法及时解除查封的；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3.利用行政强制权为单位或者个人谋取利益的；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4.没有正确履行监管责任，查封物品遗失或毁损的；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59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11632127015031598G4630311005000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封存被责令限期停止活动的社会团体《社会团体法人登记证书》、印章和财务凭证</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根据《行政强制法》(主席令第49号 2011.6.30)第61条 因不履行或不正确履行行政职责，出现以下情形的，行政机关及相关工作人员应承担相应责任：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1.违反法定权限、程序实施行政强制的；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2.查封法定期间不作出处理决定或者未依法及时解除查封的；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3.利用行政强制权为单位或者个人谋取利益的；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4.没有正确履行监管责任，查封物品遗失或毁损的；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60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11632127015031598G4630311006000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封存被限期停止活动的民办非企业单位的登记证书、印章和财务凭证</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根据《行政强制法》(主席令第49号 2011.6.30)第61条 因不履行或不正确履行行政职责，出现以下情形的，行政机关及相关工作人员应承担相应责任：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1.违反法定权限、程序实施行政强制的；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2.查封法定期间不作出处理决定或者未依法及时解除查封的；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3.利用行政强制权为单位或者个人谋取利益的；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4.没有正确履行监管责任，查封物品遗失或毁损的；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5.其他违反法律法规规章文件规定的行为。</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61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11632127015031598G4630311007000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对将应当火化的遗体土葬，或者在公墓和农村的公益性墓地以外的其他地方埋葬遗体、建造坟墓等的强制执行</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依据：《殡葬管理条例》（国务院令第628号  2012.11.9）第20条 将应当火化的遗体土葬，或者在公墓和农村的公益性墓地以外的其他地方埋葬遗体 建造坟墓的，由民政部门责令限期改正。</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11632127015031598G4000511001000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最低生活保障金的给付</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部门服务窗口,上午8:30-12:00下午14:30-18:00（节假日除外）,化隆县民政局社会救助办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11632127015031598G4000511002000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临时救助金给付</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部门服务窗口,早上8:30-12:00下午14:30-18:00(节假日除外）,化隆县民政局社会救助办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11632127015031598G4000511004000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对孤儿基本生活保障金的给付</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部门服务窗口,早上8:30-12:00下午14:30-18:00(节假日除外）,化隆县民政局社会福利办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11632127015031598G4000511005000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城市生活无着的流浪乞讨人员救助管理</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bCs w:val="0"/>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部门服务窗口,早上8:30-12:00下午14:30-18:00(节假日除外）,化隆县民政局救助站</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66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11632127015031598G4000511006000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特困人员救助供养金给付</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部门服务窗口,早上8:30-12:00下午14:30-18:00(节假日除外）,化隆县民政局社会救助办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67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11632127015031598G4000511009000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困难残疾人生活补贴和重度残疾人护理补贴</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部门服务窗口,早上8:30-12:00下午14:30-18:00(节假日除外）,化隆县民政局社会福利办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68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11632127015031598G4630511003000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孤儿基本生活费</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部门服务窗口,早上8:30-12:00下午14:30-18:00(节假日除外）,化隆县民政局社会福利办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69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11632127015031598G4630511004000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六十年代退职职工生活补助</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行政给付</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部门服务窗口,早上8:30-12:00下午14:30-18:00(节假日除外）,化隆县民政局社会救助办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eastAsia="zh-CN"/>
              </w:rPr>
            </w:pPr>
            <w:r>
              <w:rPr>
                <w:rFonts w:ascii="宋体" w:eastAsia="宋体" w:hAnsi="宋体" w:cs="宋体" w:hint="eastAsia"/>
                <w:b w:val="0"/>
                <w:bCs/>
                <w:i w:val="0"/>
                <w:color w:val="000000"/>
                <w:sz w:val="18"/>
                <w:szCs w:val="18"/>
                <w:u w:val="none"/>
                <w:lang w:val="en-US" w:eastAsia="zh-CN"/>
              </w:rPr>
              <w:t xml:space="preserve">70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11632127015031598G4630611001000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社会团体年检</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行政检查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71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11632127015031598G4630611002000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基金会年检</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行政检查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11632127015031598G4630611003000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民办非企业单位年检</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行政检查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第7条　行政管理部门实施行政检查，有下列情形之一的，应当追究责任人的行政责任：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（一）无法定依据乱设卡、乱设检查站实施检查的；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（二）违反法定程序或者未经批准擅自实施检查的；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（三）不出示执法证件实施检查或在检查中故意刁难被检查人的；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（四）、超越法定职权实施检查的；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（五）、放弃、推诿、拖延、拒绝履行检查职责的；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（六）、对检查中发现的违法行为隐瞒不报、不予制止和纠正的。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73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11632127015031598G4630711003000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高龄补贴审批、高龄老人优待证核发</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p>
            <w:pPr>
              <w:jc w:val="left"/>
              <w:rPr>
                <w:rFonts w:ascii="宋体" w:eastAsia="宋体" w:hAnsi="宋体" w:cs="宋体" w:hint="eastAsia"/>
                <w:b w:val="0"/>
                <w:bCs/>
                <w:i w:val="0"/>
                <w:color w:val="000000"/>
                <w:sz w:val="18"/>
                <w:szCs w:val="18"/>
                <w:u w:val="none"/>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部门服务窗口,上午8:30-12:00下午14:30-18:00（节假日除外）,化隆县民政局养老服务办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原许可</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11632127015031598G4630711004000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非公募基金会登</w:t>
            </w:r>
            <w:bookmarkStart w:id="0" w:name="_GoBack"/>
            <w:bookmarkEnd w:id="0"/>
            <w:r>
              <w:rPr>
                <w:rFonts w:ascii="宋体" w:eastAsia="宋体" w:hAnsi="宋体" w:cs="宋体" w:hint="eastAsia"/>
                <w:b w:val="0"/>
                <w:bCs/>
                <w:i w:val="0"/>
                <w:color w:val="000000"/>
                <w:kern w:val="0"/>
                <w:sz w:val="18"/>
                <w:szCs w:val="18"/>
                <w:u w:val="none"/>
                <w:lang w:val="en-US" w:eastAsia="zh-CN"/>
              </w:rPr>
              <w:t xml:space="preserve">记</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p>
            <w:pPr>
              <w:jc w:val="left"/>
              <w:rPr>
                <w:rFonts w:ascii="宋体" w:eastAsia="宋体" w:hAnsi="宋体" w:cs="宋体" w:hint="eastAsia"/>
                <w:b w:val="0"/>
                <w:bCs/>
                <w:i w:val="0"/>
                <w:color w:val="000000"/>
                <w:sz w:val="18"/>
                <w:szCs w:val="18"/>
                <w:u w:val="none"/>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部门服务窗口,早上8:30-12:00下午14:30-18:00(节假日除外）,化隆县民政局养老服务办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原许可</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75</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11632127015031598G4630711012000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婚姻(结婚、离婚、复婚)登记</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p>
            <w:pPr>
              <w:jc w:val="left"/>
              <w:rPr>
                <w:rFonts w:ascii="宋体" w:eastAsia="宋体" w:hAnsi="宋体" w:cs="宋体" w:hint="eastAsia"/>
                <w:b w:val="0"/>
                <w:bCs/>
                <w:i w:val="0"/>
                <w:color w:val="000000"/>
                <w:sz w:val="18"/>
                <w:szCs w:val="18"/>
                <w:u w:val="none"/>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部门服务窗口,早上8:30-12:00下午14:30-18:00（节假日除外）,化隆县民政局;行政审批中心大厅,早上8:30-12:00下午14:30-18:00（节假日除外）,化隆县群科新区政务服务大厅</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76</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11632127015031598G4630711013000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收养登记</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p>
            <w:pPr>
              <w:jc w:val="left"/>
              <w:rPr>
                <w:rFonts w:ascii="宋体" w:eastAsia="宋体" w:hAnsi="宋体" w:cs="宋体" w:hint="eastAsia"/>
                <w:b w:val="0"/>
                <w:bCs/>
                <w:i w:val="0"/>
                <w:color w:val="000000"/>
                <w:sz w:val="18"/>
                <w:szCs w:val="18"/>
                <w:u w:val="none"/>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sz w:val="18"/>
                <w:szCs w:val="18"/>
                <w:u w:val="none"/>
                <w:lang w:eastAsia="zh-CN"/>
              </w:rPr>
              <w:t xml:space="preserve">原许可</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77</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11632127015031598G4630711016000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福利企业认定</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p>
            <w:pPr>
              <w:jc w:val="left"/>
              <w:rPr>
                <w:rFonts w:ascii="宋体" w:eastAsia="宋体" w:hAnsi="宋体" w:cs="宋体" w:hint="eastAsia"/>
                <w:b w:val="0"/>
                <w:bCs/>
                <w:i w:val="0"/>
                <w:color w:val="000000"/>
                <w:sz w:val="18"/>
                <w:szCs w:val="18"/>
                <w:u w:val="none"/>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78</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11632127015031598G4631011003000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社会福利机构设立审核</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第5条　行政管理部门实施行政许可(含审批、审核、批准、登记、备案)行为，有下列情形之一的，应当追究责任人的行政责任：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（一)无法定理由对应予受理的申请拒不受理或者对符合法定条件的申请应予许可而不许可的；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(二)超过规定时限或者承诺时限对许可申请不答复或不办理许可的；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(三)许可依据被废止或者无法定依据擅自设立许可项目实施许可的；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(四)违法委托中介机构、下属单位和其他组织从事许可代理活动或者在许可活动中违法收费、搭车收费以及推销产品或指定、推荐服务的；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(五)受理的许可事项涉及其他部门，不及时移送协调或者相互推诿、拖延不办的。                                                    第13条　行政工作人员实施行政行为，有下列情形之一的，应当追究行政责任：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(一)违反政务公开规定，对应予公开的政务信息不披露，不公布，或拒绝查询、提供的；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(二)违反公务回避规定的；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(三)不履行告知义务，不告知行政行为依据、办事条件、程序或者对补充事项不一次告知清楚，以及不告知当事人权利、义务和救济途径的；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(四)违法承诺或者作出承诺不予兑现的；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(五)无法律依据擅自委托他人或组织实施行政管理行为的。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79</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11632127015031598G4631011005000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重度残疾人补贴发放</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依据《公务员法》《行政机关公务员处分条例》《中华人民共和国行政监察法》有关追责情形进行责任追究</w:t>
            </w:r>
          </w:p>
          <w:p>
            <w:pPr>
              <w:jc w:val="left"/>
              <w:rPr>
                <w:rFonts w:ascii="宋体" w:eastAsia="宋体" w:hAnsi="宋体" w:cs="宋体" w:hint="eastAsia"/>
                <w:b w:val="0"/>
                <w:bCs/>
                <w:i w:val="0"/>
                <w:color w:val="000000"/>
                <w:sz w:val="18"/>
                <w:szCs w:val="18"/>
                <w:u w:val="none"/>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部门服务窗口,早上8:30-12:00下午14:30-18:00(节假日除外）,化隆县民政局养老服务办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80</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11632127015031598G4631011006000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行政区域界线管理</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事业法人,自然人,行政机关,企业法人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有限期120个工作日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有限期120个工作日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第5条　行政管理部门实施行政许可(含审批、审核、批准、登记、备案)行为，有下列情形之一的，应当追究责任人的行政责任：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（一)无法定理由对应予受理的申请拒不受理或者对符合法定条件的申请应予许可而不许可的；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(二)超过规定时限或者承诺时限对许可申请不答复或不办理许可的；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(三)许可依据被废止或者无法定依据擅自设立许可项目实施许可的；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(四)违法委托中介机构、下属单位和其他组织从事许可代理活动或者在许可活动中违法收费、搭车收费以及推销产品或指定、推荐服务的；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(五)受理的许可事项涉及其他部门，不及时移送协调或者相互推诿、拖延不办的。                                                    第13条　行政工作人员实施行政行为，有下列情形之一的，应当追究行政责任：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(一)违反政务公开规定，对应予公开的政务信息不披露，不公布，或拒绝查询、提供的；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(二)违反公务回避规定的；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(三)不履行告知义务，不告知行政行为依据、办事条件、程序或者对补充事项不一次告知清楚，以及不告知当事人权利、义务和救济途径的；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(四)违法承诺或者作出承诺不予兑现的；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(五)无法律依据擅自委托他人或组织实施行政管理行为的。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案件发生地,早上8:30-12:00下午14:30-18:00(节假日除外）,化隆县民政局行政区划办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81</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11632127015031598G4631011008000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标准地名、地址及地名标志牌审批</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事业法人,自然人,行政机关,企业法人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第5条　行政管理部门实施行政许可(含审批、审核、批准、登记、备案)行为，有下列情形之一的，应当追究责任人的行政责任：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（一)无法定理由对应予受理的申请拒不受理或者对符合法定条件的申请应予许可而不许可的；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(二)超过规定时限或者承诺时限对许可申请不答复或不办理许可的；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(三)许可依据被废止或者无法定依据擅自设立许可项目实施许可的；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(四)违法委托中介机构、下属单位和其他组织从事许可代理活动或者在许可活动中违法收费、搭车收费以及推销产品或指定、推荐服务的；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(五)受理的许可事项涉及其他部门，不及时移送协调或者相互推诿、拖延不办的。                                                    第13条　行政工作人员实施行政行为，有下列情形之一的，应当追究行政责任：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(一)违反政务公开规定，对应予公开的政务信息不披露，不公布，或拒绝查询、提供的；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(二)违反公务回避规定的；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(三)不履行告知义务，不告知行政行为依据、办事条件、程序或者对补充事项不一次告知清楚，以及不告知当事人权利、义务和救济途径的；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(四)违法承诺或者作出承诺不予兑现的；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(五)无法律依据擅自委托他人或组织实施行政管理行为的。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部门服务窗口,早上8:30-12:00下午14:30-18:00(节假日除外）,化隆县民政局行政区划办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82</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11632127015031598G4632111001000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基金会单位印章式样和银行帐号备案</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第5条　行政管理部门实施行政许可(含审批、审核、批准、登记、备案)行为，有下列情形之一的，应当追究责任人的行政责任：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（一)无法定理由对应予受理的申请拒不受理或者对符合法定条件的申请应予许可而不许可的；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(二)超过规定时限或者承诺时限对许可申请不答复或不办理许可的；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(三)许可依据被废止或者无法定依据擅自设立许可项目实施许可的；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(四)违法委托中介机构、下属单位和其他组织从事许可代理活动或者在许可活动中违法收费、搭车收费以及推销产品或指定、推荐服务的；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(五)受理的许可事项涉及其他部门，不及时移送协调或者相互推诿、拖延不办的。                                                    第13条　行政工作人员实施行政行为，有下列情形之一的，应当追究行政责任：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(一)违反政务公开规定，对应予公开的政务信息不披露，不公布，或拒绝查询、提供的；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(二)违反公务回避规定的；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(三)不履行告知义务，不告知行政行为依据、办事条件、程序或者对补充事项不一次告知清楚，以及不告知当事人权利、义务和救济途径的；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(四)违法承诺或者作出承诺不予兑现的；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(五)无法律依据擅自委托他人或组织实施行政管理行为的。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83</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11632127015031598G4632111002000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民办非企业单位印章式样和银行帐号备案</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第5条　行政管理部门实施行政许可(含审批、审核、批准、登记、备案)行为，有下列情形之一的，应当追究责任人的行政责任：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（一)无法定理由对应予受理的申请拒不受理或者对符合法定条件的申请应予许可而不许可的；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(二)超过规定时限或者承诺时限对许可申请不答复或不办理许可的；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(三)许可依据被废止或者无法定依据擅自设立许可项目实施许可的；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(四)违法委托中介机构、下属单位和其他组织从事许可代理活动或者在许可活动中违法收费、搭车收费以及推销产品或指定、推荐服务的；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(五)受理的许可事项涉及其他部门，不及时移送协调或者相互推诿、拖延不办的。                                                    第13条　行政工作人员实施行政行为，有下列情形之一的，应当追究行政责任：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(一)违反政务公开规定，对应予公开的政务信息不披露，不公布，或拒绝查询、提供的；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(二)违反公务回避规定的；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(三)不履行告知义务，不告知行政行为依据、办事条件、程序或者对补充事项不一次告知清楚，以及不告知当事人权利、义务和救济途径的；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(四)违法承诺或者作出承诺不予兑现的；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(五)无法律依据擅自委托他人或组织实施行政管理行为的。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2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84</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11632127015031598G4632111003000</w:t>
            </w:r>
          </w:p>
        </w:tc>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社会团体印章式样和银行帐号备案</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社会组织法人</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化隆县民政局</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有限期1个工作日</w:t>
            </w:r>
          </w:p>
        </w:tc>
        <w:tc>
          <w:tcPr>
            <w:tcW w:w="93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《青海省行政工作人员行政过错责任追究暂行办法》（省政府令第31号 2003.7.7）   第5条　行政管理部门实施行政许可(含审批、审核、批准、登记、备案)行为，有下列情形之一的，应当追究责任人的行政责任：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（一)无法定理由对应予受理的申请拒不受理或者对符合法定条件的申请应予许可而不许可的；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(二)超过规定时限或者承诺时限对许可申请不答复或不办理许可的；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(三)许可依据被废止或者无法定依据擅自设立许可项目实施许可的；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(四)违法委托中介机构、下属单位和其他组织从事许可代理活动或者在许可活动中违法收费、搭车收费以及推销产品或指定、推荐服务的；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(五)受理的许可事项涉及其他部门，不及时移送协调或者相互推诿、拖延不办的。                                                    第13条　行政工作人员实施行政行为，有下列情形之一的，应当追究行政责任：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(一)违反政务公开规定，对应予公开的政务信息不披露，不公布，或拒绝查询、提供的；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(二)违反公务回避规定的；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(三)不履行告知义务，不告知行政行为依据、办事条件、程序或者对补充事项不一次告知清楚，以及不告知当事人权利、义务和救济途径的；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(四)违法承诺或者作出承诺不予兑现的；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(五)无法律依据擅自委托他人或组织实施行政管理行为的。</w:t>
            </w:r>
          </w:p>
        </w:tc>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0972-8712398</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0972-8712635</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部门服务窗口,上午8:30-12:00下午14:30-18:00（节假日除外）,化隆县民政局社会事务办</w:t>
            </w:r>
          </w:p>
        </w:tc>
        <w:tc>
          <w:tcPr>
            <w:tcW w:w="2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bl>
    <w:p>
      <w:pPr>
        <w:rPr>
          <w:sz w:val="18"/>
          <w:szCs w:val="18"/>
        </w:rPr>
      </w:pPr>
    </w:p>
    <w:sectPr>
      <w:pgSz w:w="23757" w:h="16783" w:orient="landscape"/>
      <w:pgMar w:top="1440" w:right="1800" w:bottom="1440" w:left="1800" w:header="851" w:footer="992" w:gutter="0"/>
      <w:cols w:num="1" w:space="425">
        <w:col w:w="2015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65</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2019-09-24T07:21:00Z</dcterms:created>
  <dcterms:modified xsi:type="dcterms:W3CDTF">2019-10-31T03:11:58Z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