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907" w:type="dxa"/>
        <w:tblLayout w:type="fixed"/>
        <w:tblCellMar>
          <w:left w:w="0" w:type="dxa"/>
          <w:right w:w="0" w:type="dxa"/>
        </w:tblCellMar>
        <w:tblLook w:val="04A0" w:firstRow="1" w:lastRow="0" w:firstColumn="1" w:lastColumn="0" w:noHBand="0" w:noVBand="1"/>
      </w:tblPr>
      <w:tblGrid>
        <w:gridCol w:w="390"/>
        <w:gridCol w:w="1110"/>
        <w:gridCol w:w="7739"/>
        <w:gridCol w:w="1170"/>
        <w:gridCol w:w="1156"/>
        <w:gridCol w:w="9342"/>
      </w:tblGrid>
      <w:tr>
        <w:trPr>
          <w:trHeight w:val="800"/>
        </w:trPr>
        <w:tc>
          <w:tcPr>
            <w:tcW w:w="20907"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kern w:val="0"/>
                <w:sz w:val="18"/>
                <w:szCs w:val="18"/>
              </w:rPr>
            </w:pPr>
            <w:r>
              <w:rPr>
                <w:rFonts w:ascii="宋体" w:hAnsi="宋体" w:asciiTheme="minorEastAsia" w:hAnsiTheme="minorEastAsia" w:cs="Arial" w:cstheme="minorEastAsia" w:hint="eastAsia"/>
                <w:b/>
                <w:color w:val="000000"/>
                <w:kern w:val="0"/>
                <w:sz w:val="44"/>
                <w:szCs w:val="44"/>
              </w:rPr>
              <w:t xml:space="preserve">化隆县</w:t>
            </w:r>
            <w:r>
              <w:rPr>
                <w:rFonts w:ascii="宋体" w:hAnsi="宋体" w:asciiTheme="minorEastAsia" w:hAnsiTheme="minorEastAsia" w:cs="Arial" w:cstheme="minorEastAsia" w:hint="eastAsia"/>
                <w:b/>
                <w:color w:val="000000"/>
                <w:kern w:val="0"/>
                <w:sz w:val="44"/>
                <w:szCs w:val="44"/>
              </w:rPr>
              <w:t xml:space="preserve">发展</w:t>
            </w:r>
            <w:r>
              <w:rPr>
                <w:rFonts w:ascii="宋体" w:hAnsi="宋体" w:asciiTheme="minorEastAsia" w:hAnsiTheme="minorEastAsia" w:cs="Arial" w:cstheme="minorEastAsia" w:hint="eastAsia"/>
                <w:b/>
                <w:color w:val="000000"/>
                <w:kern w:val="0"/>
                <w:sz w:val="44"/>
                <w:szCs w:val="44"/>
              </w:rPr>
              <w:t xml:space="preserve">和</w:t>
            </w:r>
            <w:r>
              <w:rPr>
                <w:rFonts w:ascii="宋体" w:hAnsi="宋体" w:asciiTheme="minorEastAsia" w:hAnsiTheme="minorEastAsia" w:cs="Arial" w:cstheme="minorEastAsia" w:hint="eastAsia"/>
                <w:b/>
                <w:color w:val="000000"/>
                <w:kern w:val="0"/>
                <w:sz w:val="44"/>
                <w:szCs w:val="44"/>
              </w:rPr>
              <w:t xml:space="preserve">改革局权力清单</w:t>
            </w:r>
          </w:p>
          <w:p>
            <w:pPr>
              <w:widowControl/>
              <w:jc w:val="center"/>
              <w:textAlignment w:val="center"/>
              <w:rPr>
                <w:rFonts w:ascii="宋体" w:hAnsi="宋体" w:asciiTheme="minorEastAsia" w:hAnsiTheme="minorEastAsia" w:cs="Arial" w:cstheme="minorEastAsia"/>
                <w:bCs/>
                <w:color w:val="000000"/>
                <w:kern w:val="0"/>
                <w:sz w:val="18"/>
                <w:szCs w:val="18"/>
              </w:rPr>
            </w:pPr>
          </w:p>
        </w:tc>
      </w:tr>
      <w:tr>
        <w:trPr>
          <w:trHeight w:val="500"/>
        </w:trPr>
        <w:tc>
          <w:tcPr>
            <w:tcW w:w="39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序号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基本编码</w:t>
            </w:r>
          </w:p>
        </w:tc>
        <w:tc>
          <w:tcPr>
            <w:tcW w:w="7739"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事项名称</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事项类型</w:t>
            </w:r>
          </w:p>
        </w:tc>
        <w:tc>
          <w:tcPr>
            <w:tcW w:w="1156"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部门</w:t>
            </w:r>
            <w:r>
              <w:rPr>
                <w:rFonts w:ascii="宋体" w:hAnsi="宋体" w:asciiTheme="minorEastAsia" w:hAnsiTheme="minorEastAsia" w:cs="Arial" w:cstheme="minorEastAsia" w:hint="eastAsia"/>
                <w:bCs/>
                <w:color w:val="000000"/>
                <w:kern w:val="0"/>
                <w:sz w:val="18"/>
                <w:szCs w:val="18"/>
              </w:rPr>
              <w:t xml:space="preserve">/</w:t>
            </w:r>
            <w:r>
              <w:rPr>
                <w:rFonts w:ascii="宋体" w:hAnsi="宋体" w:asciiTheme="minorEastAsia" w:hAnsiTheme="minorEastAsia" w:cs="Arial" w:cstheme="minorEastAsia" w:hint="eastAsia"/>
                <w:bCs/>
                <w:color w:val="000000"/>
                <w:kern w:val="0"/>
                <w:sz w:val="18"/>
                <w:szCs w:val="18"/>
              </w:rPr>
              <w:t xml:space="preserve">单位</w:t>
            </w:r>
          </w:p>
        </w:tc>
        <w:tc>
          <w:tcPr>
            <w:tcW w:w="934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设定依据</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630104021000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建筑和市政公用工程政府投资项目申请使用投资补助，总投资额不足</w:t>
            </w:r>
            <w:r>
              <w:rPr>
                <w:rFonts w:ascii="宋体" w:hAnsi="宋体" w:asciiTheme="minorEastAsia" w:hAnsiTheme="minorEastAsia" w:cs="Arial" w:cstheme="minorEastAsia" w:hint="eastAsia"/>
                <w:bCs/>
                <w:color w:val="000000"/>
                <w:kern w:val="0"/>
                <w:sz w:val="18"/>
                <w:szCs w:val="18"/>
              </w:rPr>
              <w:t xml:space="preserve">1000</w:t>
            </w:r>
            <w:r>
              <w:rPr>
                <w:rFonts w:ascii="宋体" w:hAnsi="宋体" w:asciiTheme="minorEastAsia" w:hAnsiTheme="minorEastAsia" w:cs="Arial" w:cstheme="minorEastAsia" w:hint="eastAsia"/>
                <w:bCs/>
                <w:color w:val="000000"/>
                <w:kern w:val="0"/>
                <w:sz w:val="18"/>
                <w:szCs w:val="18"/>
              </w:rPr>
              <w:t xml:space="preserve">万元的项目；使用省级资金，总投资额不足</w:t>
            </w:r>
            <w:r>
              <w:rPr>
                <w:rFonts w:ascii="宋体" w:hAnsi="宋体" w:asciiTheme="minorEastAsia" w:hAnsiTheme="minorEastAsia" w:cs="Arial" w:cstheme="minorEastAsia" w:hint="eastAsia"/>
                <w:bCs/>
                <w:color w:val="000000"/>
                <w:kern w:val="0"/>
                <w:sz w:val="18"/>
                <w:szCs w:val="18"/>
              </w:rPr>
              <w:t xml:space="preserve">1000</w:t>
            </w:r>
            <w:r>
              <w:rPr>
                <w:rFonts w:ascii="宋体" w:hAnsi="宋体" w:asciiTheme="minorEastAsia" w:hAnsiTheme="minorEastAsia" w:cs="Arial" w:cstheme="minorEastAsia" w:hint="eastAsia"/>
                <w:bCs/>
                <w:color w:val="000000"/>
                <w:kern w:val="0"/>
                <w:sz w:val="18"/>
                <w:szCs w:val="18"/>
              </w:rPr>
              <w:t xml:space="preserve">万元，且省级资金比例低于</w:t>
            </w:r>
            <w:r>
              <w:rPr>
                <w:rFonts w:ascii="宋体" w:hAnsi="宋体" w:asciiTheme="minorEastAsia" w:hAnsiTheme="minorEastAsia" w:cs="Arial" w:cstheme="minorEastAsia" w:hint="eastAsia"/>
                <w:bCs/>
                <w:color w:val="000000"/>
                <w:kern w:val="0"/>
                <w:sz w:val="18"/>
                <w:szCs w:val="18"/>
              </w:rPr>
              <w:t xml:space="preserve">50%</w:t>
            </w:r>
            <w:r>
              <w:rPr>
                <w:rFonts w:ascii="宋体" w:hAnsi="宋体" w:asciiTheme="minorEastAsia" w:hAnsiTheme="minorEastAsia" w:cs="Arial" w:cstheme="minorEastAsia" w:hint="eastAsia"/>
                <w:bCs/>
                <w:color w:val="000000"/>
                <w:kern w:val="0"/>
                <w:sz w:val="18"/>
                <w:szCs w:val="18"/>
              </w:rPr>
              <w:t xml:space="preserve">的项目；各市、州使用本级资金且总投资在</w:t>
            </w:r>
            <w:r>
              <w:rPr>
                <w:rFonts w:ascii="宋体" w:hAnsi="宋体" w:asciiTheme="minorEastAsia" w:hAnsiTheme="minorEastAsia" w:cs="Arial" w:cstheme="minorEastAsia" w:hint="eastAsia"/>
                <w:bCs/>
                <w:color w:val="000000"/>
                <w:kern w:val="0"/>
                <w:sz w:val="18"/>
                <w:szCs w:val="18"/>
              </w:rPr>
              <w:t xml:space="preserve">500</w:t>
            </w:r>
            <w:r>
              <w:rPr>
                <w:rFonts w:ascii="宋体" w:hAnsi="宋体" w:asciiTheme="minorEastAsia" w:hAnsiTheme="minorEastAsia" w:cs="Arial" w:cstheme="minorEastAsia" w:hint="eastAsia"/>
                <w:bCs/>
                <w:color w:val="000000"/>
                <w:kern w:val="0"/>
                <w:sz w:val="18"/>
                <w:szCs w:val="18"/>
              </w:rPr>
              <w:t xml:space="preserve">万元及以上的项目；各类保障性住房建设项目的初步设计概算审批</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《青海省建筑和市政公用工程政府投资项目初步设计及概算审批管理暂行办法》</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630104010000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企业投资总投资</w:t>
            </w:r>
            <w:r>
              <w:rPr>
                <w:rFonts w:ascii="宋体" w:hAnsi="宋体" w:asciiTheme="minorEastAsia" w:hAnsiTheme="minorEastAsia" w:cs="Arial" w:cstheme="minorEastAsia" w:hint="eastAsia"/>
                <w:bCs/>
                <w:color w:val="000000"/>
                <w:kern w:val="0"/>
                <w:sz w:val="18"/>
                <w:szCs w:val="18"/>
              </w:rPr>
              <w:t xml:space="preserve">5000</w:t>
            </w:r>
            <w:r>
              <w:rPr>
                <w:rFonts w:ascii="宋体" w:hAnsi="宋体" w:asciiTheme="minorEastAsia" w:hAnsiTheme="minorEastAsia" w:cs="Arial" w:cstheme="minorEastAsia" w:hint="eastAsia"/>
                <w:bCs/>
                <w:color w:val="000000"/>
                <w:kern w:val="0"/>
                <w:sz w:val="18"/>
                <w:szCs w:val="18"/>
              </w:rPr>
              <w:t xml:space="preserve">万元以下其他社会事业项目核准</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《企业投资项目核准暂行办法》（国家发展和改革委员会令第</w:t>
            </w:r>
            <w:r>
              <w:rPr>
                <w:rFonts w:ascii="宋体" w:hAnsi="宋体" w:asciiTheme="minorEastAsia" w:hAnsiTheme="minorEastAsia" w:cs="Arial" w:cstheme="minorEastAsia" w:hint="eastAsia"/>
                <w:bCs/>
                <w:color w:val="000000"/>
                <w:kern w:val="0"/>
                <w:sz w:val="18"/>
                <w:szCs w:val="18"/>
              </w:rPr>
              <w:t xml:space="preserve">19</w:t>
            </w:r>
            <w:r>
              <w:rPr>
                <w:rFonts w:ascii="宋体" w:hAnsi="宋体" w:asciiTheme="minorEastAsia" w:hAnsiTheme="minorEastAsia" w:cs="Arial" w:cstheme="minorEastAsia" w:hint="eastAsia"/>
                <w:bCs/>
                <w:color w:val="000000"/>
                <w:kern w:val="0"/>
                <w:sz w:val="18"/>
                <w:szCs w:val="18"/>
              </w:rPr>
              <w:t xml:space="preserve">号</w:t>
            </w:r>
            <w:r>
              <w:rPr>
                <w:rFonts w:ascii="宋体" w:hAnsi="宋体" w:asciiTheme="minorEastAsia" w:hAnsiTheme="minorEastAsia" w:cs="Arial" w:cstheme="minorEastAsia" w:hint="eastAsia"/>
                <w:bCs/>
                <w:color w:val="000000"/>
                <w:kern w:val="0"/>
                <w:sz w:val="18"/>
                <w:szCs w:val="18"/>
              </w:rPr>
              <w:t xml:space="preserve">2004.9.15</w:t>
            </w:r>
            <w:r>
              <w:rPr>
                <w:rFonts w:ascii="宋体" w:hAnsi="宋体" w:asciiTheme="minorEastAsia" w:hAnsiTheme="minorEastAsia" w:cs="Arial" w:cstheme="minorEastAsia" w:hint="eastAsia"/>
                <w:bCs/>
                <w:color w:val="000000"/>
                <w:kern w:val="0"/>
                <w:sz w:val="18"/>
                <w:szCs w:val="18"/>
              </w:rPr>
              <w:t xml:space="preserve">）。</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《青海省人民政府决定取消和调整的行政审批等事项目录》（省政府令第</w:t>
            </w:r>
            <w:r>
              <w:rPr>
                <w:rFonts w:ascii="宋体" w:hAnsi="宋体" w:asciiTheme="minorEastAsia" w:hAnsiTheme="minorEastAsia" w:cs="Arial" w:cstheme="minorEastAsia" w:hint="eastAsia"/>
                <w:bCs/>
                <w:color w:val="000000"/>
                <w:kern w:val="0"/>
                <w:sz w:val="18"/>
                <w:szCs w:val="18"/>
              </w:rPr>
              <w:t xml:space="preserve">101</w:t>
            </w:r>
            <w:r>
              <w:rPr>
                <w:rFonts w:ascii="宋体" w:hAnsi="宋体" w:asciiTheme="minorEastAsia" w:hAnsiTheme="minorEastAsia" w:cs="Arial" w:cstheme="minorEastAsia" w:hint="eastAsia"/>
                <w:bCs/>
                <w:color w:val="000000"/>
                <w:kern w:val="0"/>
                <w:sz w:val="18"/>
                <w:szCs w:val="18"/>
              </w:rPr>
              <w:t xml:space="preserve">号</w:t>
            </w:r>
            <w:r>
              <w:rPr>
                <w:rFonts w:ascii="宋体" w:hAnsi="宋体" w:asciiTheme="minorEastAsia" w:hAnsiTheme="minorEastAsia" w:cs="Arial" w:cstheme="minorEastAsia" w:hint="eastAsia"/>
                <w:bCs/>
                <w:color w:val="000000"/>
                <w:kern w:val="0"/>
                <w:sz w:val="18"/>
                <w:szCs w:val="18"/>
              </w:rPr>
              <w:t xml:space="preserve">2014.4.23</w:t>
            </w:r>
            <w:r>
              <w:rPr>
                <w:rFonts w:ascii="宋体" w:hAnsi="宋体" w:asciiTheme="minorEastAsia" w:hAnsiTheme="minorEastAsia" w:cs="Arial" w:cstheme="minorEastAsia" w:hint="eastAsia"/>
                <w:bCs/>
                <w:color w:val="000000"/>
                <w:kern w:val="0"/>
                <w:sz w:val="18"/>
                <w:szCs w:val="18"/>
              </w:rPr>
              <w:t xml:space="preserve">）第</w:t>
            </w:r>
            <w:r>
              <w:rPr>
                <w:rFonts w:ascii="宋体" w:hAnsi="宋体" w:asciiTheme="minorEastAsia" w:hAnsiTheme="minorEastAsia" w:cs="Arial" w:cstheme="minorEastAsia" w:hint="eastAsia"/>
                <w:bCs/>
                <w:color w:val="000000"/>
                <w:kern w:val="0"/>
                <w:sz w:val="18"/>
                <w:szCs w:val="18"/>
              </w:rPr>
              <w:t xml:space="preserve">10</w:t>
            </w:r>
            <w:r>
              <w:rPr>
                <w:rFonts w:ascii="宋体" w:hAnsi="宋体" w:asciiTheme="minorEastAsia" w:hAnsiTheme="minorEastAsia" w:cs="Arial" w:cstheme="minorEastAsia" w:hint="eastAsia"/>
                <w:bCs/>
                <w:color w:val="000000"/>
                <w:kern w:val="0"/>
                <w:sz w:val="18"/>
                <w:szCs w:val="18"/>
              </w:rPr>
              <w:t xml:space="preserve">项。</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《海东市人民政府决定取消和下放的行政审批项目目录》（市政府令第</w:t>
            </w:r>
            <w:r>
              <w:rPr>
                <w:rFonts w:ascii="宋体" w:hAnsi="宋体" w:asciiTheme="minorEastAsia" w:hAnsiTheme="minorEastAsia" w:cs="Arial" w:cstheme="minorEastAsia" w:hint="eastAsia"/>
                <w:bCs/>
                <w:color w:val="000000"/>
                <w:kern w:val="0"/>
                <w:sz w:val="18"/>
                <w:szCs w:val="18"/>
              </w:rPr>
              <w:t xml:space="preserve">3</w:t>
            </w:r>
            <w:r>
              <w:rPr>
                <w:rFonts w:ascii="宋体" w:hAnsi="宋体" w:asciiTheme="minorEastAsia" w:hAnsiTheme="minorEastAsia" w:cs="Arial" w:cstheme="minorEastAsia" w:hint="eastAsia"/>
                <w:bCs/>
                <w:color w:val="000000"/>
                <w:kern w:val="0"/>
                <w:sz w:val="18"/>
                <w:szCs w:val="18"/>
              </w:rPr>
              <w:t xml:space="preserve">号）第</w:t>
            </w:r>
            <w:r>
              <w:rPr>
                <w:rFonts w:ascii="宋体" w:hAnsi="宋体" w:asciiTheme="minorEastAsia" w:hAnsiTheme="minorEastAsia" w:cs="Arial" w:cstheme="minorEastAsia" w:hint="eastAsia"/>
                <w:bCs/>
                <w:color w:val="000000"/>
                <w:kern w:val="0"/>
                <w:sz w:val="18"/>
                <w:szCs w:val="18"/>
              </w:rPr>
              <w:t xml:space="preserve">6</w:t>
            </w:r>
            <w:r>
              <w:rPr>
                <w:rFonts w:ascii="宋体" w:hAnsi="宋体" w:asciiTheme="minorEastAsia" w:hAnsiTheme="minorEastAsia" w:cs="Arial" w:cstheme="minorEastAsia" w:hint="eastAsia"/>
                <w:bCs/>
                <w:color w:val="000000"/>
                <w:kern w:val="0"/>
                <w:sz w:val="18"/>
                <w:szCs w:val="18"/>
              </w:rPr>
              <w:t xml:space="preserve">项。</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000159001000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粮食收购资格认定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《粮食流通管理条例》（</w:t>
            </w:r>
            <w:r>
              <w:rPr>
                <w:rFonts w:ascii="宋体" w:hAnsi="宋体" w:asciiTheme="minorEastAsia" w:hAnsiTheme="minorEastAsia" w:cs="Arial" w:cstheme="minorEastAsia" w:hint="eastAsia"/>
                <w:bCs/>
                <w:color w:val="000000"/>
                <w:kern w:val="0"/>
                <w:sz w:val="18"/>
                <w:szCs w:val="18"/>
              </w:rPr>
              <w:t xml:space="preserve">2016</w:t>
            </w:r>
            <w:r>
              <w:rPr>
                <w:rFonts w:ascii="宋体" w:hAnsi="宋体" w:asciiTheme="minorEastAsia" w:hAnsiTheme="minorEastAsia" w:cs="Arial" w:cstheme="minorEastAsia" w:hint="eastAsia"/>
                <w:bCs/>
                <w:color w:val="000000"/>
                <w:kern w:val="0"/>
                <w:sz w:val="18"/>
                <w:szCs w:val="18"/>
              </w:rPr>
              <w:t xml:space="preserve">年修订稿）第九条，“依照《中华人民共和国公司登记管理条例》等规定办理登记的经营者，取得粮食收购资格后，方可从事粮食收购活动。</w:t>
            </w:r>
            <w:r>
              <w:rPr>
                <w:rFonts w:ascii="宋体" w:hAnsi="宋体" w:asciiTheme="minorEastAsia" w:hAnsiTheme="minorEastAsia" w:cs="Arial" w:cstheme="minorEastAsia" w:hint="eastAsia"/>
                <w:bCs/>
                <w:color w:val="000000"/>
                <w:kern w:val="0"/>
                <w:sz w:val="18"/>
                <w:szCs w:val="18"/>
              </w:rPr>
              <w:t xml:space="preserve">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申请从事粮食收购活动，应当向办理工商登记的部门同级的粮食行政管理部门提交书面申请，并提供资金、仓储设施、质量检验和保管能力等证明材料。粮食行政管理部门应当自受理之日起</w:t>
            </w:r>
            <w:r>
              <w:rPr>
                <w:rFonts w:ascii="宋体" w:hAnsi="宋体" w:asciiTheme="minorEastAsia" w:hAnsiTheme="minorEastAsia" w:cs="Arial" w:cstheme="minorEastAsia" w:hint="eastAsia"/>
                <w:bCs/>
                <w:color w:val="000000"/>
                <w:kern w:val="0"/>
                <w:sz w:val="18"/>
                <w:szCs w:val="18"/>
              </w:rPr>
              <w:t xml:space="preserve">15</w:t>
            </w:r>
            <w:r>
              <w:rPr>
                <w:rFonts w:ascii="宋体" w:hAnsi="宋体" w:asciiTheme="minorEastAsia" w:hAnsiTheme="minorEastAsia" w:cs="Arial" w:cstheme="minorEastAsia" w:hint="eastAsia"/>
                <w:bCs/>
                <w:color w:val="000000"/>
                <w:kern w:val="0"/>
                <w:sz w:val="18"/>
                <w:szCs w:val="18"/>
              </w:rPr>
              <w:t xml:space="preserve">个工作日内完成审核，对符合本条例第八条</w:t>
            </w:r>
            <w:bookmarkStart w:id="0" w:name="_GoBack"/>
            <w:bookmarkEnd w:id="0"/>
            <w:r>
              <w:rPr>
                <w:rFonts w:ascii="宋体" w:hAnsi="宋体" w:asciiTheme="minorEastAsia" w:hAnsiTheme="minorEastAsia" w:cs="Arial" w:cstheme="minorEastAsia" w:hint="eastAsia"/>
                <w:bCs/>
                <w:color w:val="000000"/>
                <w:kern w:val="0"/>
                <w:sz w:val="18"/>
                <w:szCs w:val="18"/>
              </w:rPr>
              <w:t xml:space="preserve">规定具体条件的申请者作出许可决定并公示。</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630104011000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企业投资农村公路独立桥梁中属于小桥（</w:t>
            </w:r>
            <w:r>
              <w:rPr>
                <w:rFonts w:ascii="宋体" w:hAnsi="宋体" w:asciiTheme="minorEastAsia" w:hAnsiTheme="minorEastAsia" w:cs="Arial" w:cstheme="minorEastAsia" w:hint="eastAsia"/>
                <w:bCs/>
                <w:color w:val="000000"/>
                <w:kern w:val="0"/>
                <w:sz w:val="18"/>
                <w:szCs w:val="18"/>
              </w:rPr>
              <w:t xml:space="preserve">8</w:t>
            </w:r>
            <w:r>
              <w:rPr>
                <w:rFonts w:ascii="宋体" w:hAnsi="宋体" w:asciiTheme="minorEastAsia" w:hAnsiTheme="minorEastAsia" w:cs="Arial" w:cstheme="minorEastAsia" w:hint="eastAsia"/>
                <w:bCs/>
                <w:color w:val="000000"/>
                <w:kern w:val="0"/>
                <w:sz w:val="18"/>
                <w:szCs w:val="18"/>
              </w:rPr>
              <w:t xml:space="preserve">米≦多孔跨径总长≦</w:t>
            </w:r>
            <w:r>
              <w:rPr>
                <w:rFonts w:ascii="宋体" w:hAnsi="宋体" w:asciiTheme="minorEastAsia" w:hAnsiTheme="minorEastAsia" w:cs="Arial" w:cstheme="minorEastAsia" w:hint="eastAsia"/>
                <w:bCs/>
                <w:color w:val="000000"/>
                <w:kern w:val="0"/>
                <w:sz w:val="18"/>
                <w:szCs w:val="18"/>
              </w:rPr>
              <w:t xml:space="preserve">30</w:t>
            </w:r>
            <w:r>
              <w:rPr>
                <w:rFonts w:ascii="宋体" w:hAnsi="宋体" w:asciiTheme="minorEastAsia" w:hAnsiTheme="minorEastAsia" w:cs="Arial" w:cstheme="minorEastAsia" w:hint="eastAsia"/>
                <w:bCs/>
                <w:color w:val="000000"/>
                <w:kern w:val="0"/>
                <w:sz w:val="18"/>
                <w:szCs w:val="18"/>
              </w:rPr>
              <w:t xml:space="preserve">米或</w:t>
            </w:r>
            <w:r>
              <w:rPr>
                <w:rFonts w:ascii="宋体" w:hAnsi="宋体" w:asciiTheme="minorEastAsia" w:hAnsiTheme="minorEastAsia" w:cs="Arial" w:cstheme="minorEastAsia" w:hint="eastAsia"/>
                <w:bCs/>
                <w:color w:val="000000"/>
                <w:kern w:val="0"/>
                <w:sz w:val="18"/>
                <w:szCs w:val="18"/>
              </w:rPr>
              <w:t xml:space="preserve">5</w:t>
            </w:r>
            <w:r>
              <w:rPr>
                <w:rFonts w:ascii="宋体" w:hAnsi="宋体" w:asciiTheme="minorEastAsia" w:hAnsiTheme="minorEastAsia" w:cs="Arial" w:cstheme="minorEastAsia" w:hint="eastAsia"/>
                <w:bCs/>
                <w:color w:val="000000"/>
                <w:kern w:val="0"/>
                <w:sz w:val="18"/>
                <w:szCs w:val="18"/>
              </w:rPr>
              <w:t xml:space="preserve">米≦单孔</w:t>
            </w:r>
            <w:r>
              <w:rPr>
                <w:rFonts w:ascii="宋体" w:hAnsi="宋体" w:asciiTheme="minorEastAsia" w:hAnsiTheme="minorEastAsia" w:cs="Arial" w:cstheme="minorEastAsia" w:hint="eastAsia"/>
                <w:bCs/>
                <w:color w:val="000000"/>
                <w:kern w:val="0"/>
                <w:sz w:val="18"/>
                <w:szCs w:val="18"/>
              </w:rPr>
              <w:t xml:space="preserve">20</w:t>
            </w:r>
            <w:r>
              <w:rPr>
                <w:rFonts w:ascii="宋体" w:hAnsi="宋体" w:asciiTheme="minorEastAsia" w:hAnsiTheme="minorEastAsia" w:cs="Arial" w:cstheme="minorEastAsia" w:hint="eastAsia"/>
                <w:bCs/>
                <w:color w:val="000000"/>
                <w:kern w:val="0"/>
                <w:sz w:val="18"/>
                <w:szCs w:val="18"/>
              </w:rPr>
              <w:t xml:space="preserve">米）项目核准</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《企业投资项目核准暂行办法》（国家发展和改革委员会令第</w:t>
            </w:r>
            <w:r>
              <w:rPr>
                <w:rFonts w:ascii="宋体" w:hAnsi="宋体" w:asciiTheme="minorEastAsia" w:hAnsiTheme="minorEastAsia" w:cs="Arial" w:cstheme="minorEastAsia" w:hint="eastAsia"/>
                <w:bCs/>
                <w:color w:val="000000"/>
                <w:kern w:val="0"/>
                <w:sz w:val="18"/>
                <w:szCs w:val="18"/>
              </w:rPr>
              <w:t xml:space="preserve">19</w:t>
            </w:r>
            <w:r>
              <w:rPr>
                <w:rFonts w:ascii="宋体" w:hAnsi="宋体" w:asciiTheme="minorEastAsia" w:hAnsiTheme="minorEastAsia" w:cs="Arial" w:cstheme="minorEastAsia" w:hint="eastAsia"/>
                <w:bCs/>
                <w:color w:val="000000"/>
                <w:kern w:val="0"/>
                <w:sz w:val="18"/>
                <w:szCs w:val="18"/>
              </w:rPr>
              <w:t xml:space="preserve">号</w:t>
            </w:r>
            <w:r>
              <w:rPr>
                <w:rFonts w:ascii="宋体" w:hAnsi="宋体" w:asciiTheme="minorEastAsia" w:hAnsiTheme="minorEastAsia" w:cs="Arial" w:cstheme="minorEastAsia" w:hint="eastAsia"/>
                <w:bCs/>
                <w:color w:val="000000"/>
                <w:kern w:val="0"/>
                <w:sz w:val="18"/>
                <w:szCs w:val="18"/>
              </w:rPr>
              <w:t xml:space="preserve">2004.9.15</w:t>
            </w:r>
            <w:r>
              <w:rPr>
                <w:rFonts w:ascii="宋体" w:hAnsi="宋体" w:asciiTheme="minorEastAsia" w:hAnsiTheme="minorEastAsia" w:cs="Arial" w:cstheme="minorEastAsia" w:hint="eastAsia"/>
                <w:bCs/>
                <w:color w:val="000000"/>
                <w:kern w:val="0"/>
                <w:sz w:val="18"/>
                <w:szCs w:val="18"/>
              </w:rPr>
              <w:t xml:space="preserve">）。</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《青海省人民政府决定取消和调整的行政</w:t>
            </w:r>
            <w:r>
              <w:rPr>
                <w:rFonts w:ascii="宋体" w:hAnsi="宋体" w:asciiTheme="minorEastAsia" w:hAnsiTheme="minorEastAsia" w:cs="Arial" w:cstheme="minorEastAsia" w:hint="eastAsia"/>
                <w:bCs/>
                <w:color w:val="000000"/>
                <w:kern w:val="0"/>
                <w:sz w:val="18"/>
                <w:szCs w:val="18"/>
              </w:rPr>
              <w:t xml:space="preserve">审批等事项目录》（省政府令第</w:t>
            </w:r>
            <w:r>
              <w:rPr>
                <w:rFonts w:ascii="宋体" w:hAnsi="宋体" w:asciiTheme="minorEastAsia" w:hAnsiTheme="minorEastAsia" w:cs="Arial" w:cstheme="minorEastAsia" w:hint="eastAsia"/>
                <w:bCs/>
                <w:color w:val="000000"/>
                <w:kern w:val="0"/>
                <w:sz w:val="18"/>
                <w:szCs w:val="18"/>
              </w:rPr>
              <w:t xml:space="preserve">101</w:t>
            </w:r>
            <w:r>
              <w:rPr>
                <w:rFonts w:ascii="宋体" w:hAnsi="宋体" w:asciiTheme="minorEastAsia" w:hAnsiTheme="minorEastAsia" w:cs="Arial" w:cstheme="minorEastAsia" w:hint="eastAsia"/>
                <w:bCs/>
                <w:color w:val="000000"/>
                <w:kern w:val="0"/>
                <w:sz w:val="18"/>
                <w:szCs w:val="18"/>
              </w:rPr>
              <w:t xml:space="preserve">号</w:t>
            </w:r>
            <w:r>
              <w:rPr>
                <w:rFonts w:ascii="宋体" w:hAnsi="宋体" w:asciiTheme="minorEastAsia" w:hAnsiTheme="minorEastAsia" w:cs="Arial" w:cstheme="minorEastAsia" w:hint="eastAsia"/>
                <w:bCs/>
                <w:color w:val="000000"/>
                <w:kern w:val="0"/>
                <w:sz w:val="18"/>
                <w:szCs w:val="18"/>
              </w:rPr>
              <w:t xml:space="preserve">2014.4.23</w:t>
            </w:r>
            <w:r>
              <w:rPr>
                <w:rFonts w:ascii="宋体" w:hAnsi="宋体" w:asciiTheme="minorEastAsia" w:hAnsiTheme="minorEastAsia" w:cs="Arial" w:cstheme="minorEastAsia" w:hint="eastAsia"/>
                <w:bCs/>
                <w:color w:val="000000"/>
                <w:kern w:val="0"/>
                <w:sz w:val="18"/>
                <w:szCs w:val="18"/>
              </w:rPr>
              <w:t xml:space="preserve">）第</w:t>
            </w:r>
            <w:r>
              <w:rPr>
                <w:rFonts w:ascii="宋体" w:hAnsi="宋体" w:asciiTheme="minorEastAsia" w:hAnsiTheme="minorEastAsia" w:cs="Arial" w:cstheme="minorEastAsia" w:hint="eastAsia"/>
                <w:bCs/>
                <w:color w:val="000000"/>
                <w:kern w:val="0"/>
                <w:sz w:val="18"/>
                <w:szCs w:val="18"/>
              </w:rPr>
              <w:t xml:space="preserve">9</w:t>
            </w:r>
            <w:r>
              <w:rPr>
                <w:rFonts w:ascii="宋体" w:hAnsi="宋体" w:asciiTheme="minorEastAsia" w:hAnsiTheme="minorEastAsia" w:cs="Arial" w:cstheme="minorEastAsia" w:hint="eastAsia"/>
                <w:bCs/>
                <w:color w:val="000000"/>
                <w:kern w:val="0"/>
                <w:sz w:val="18"/>
                <w:szCs w:val="18"/>
              </w:rPr>
              <w:t xml:space="preserve">项。</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《海东市人民政府决定取消和下放的行政审批项目目录》（市政府令第</w:t>
            </w:r>
            <w:r>
              <w:rPr>
                <w:rFonts w:ascii="宋体" w:hAnsi="宋体" w:asciiTheme="minorEastAsia" w:hAnsiTheme="minorEastAsia" w:cs="Arial" w:cstheme="minorEastAsia" w:hint="eastAsia"/>
                <w:bCs/>
                <w:color w:val="000000"/>
                <w:kern w:val="0"/>
                <w:sz w:val="18"/>
                <w:szCs w:val="18"/>
              </w:rPr>
              <w:t xml:space="preserve">3</w:t>
            </w:r>
            <w:r>
              <w:rPr>
                <w:rFonts w:ascii="宋体" w:hAnsi="宋体" w:asciiTheme="minorEastAsia" w:hAnsiTheme="minorEastAsia" w:cs="Arial" w:cstheme="minorEastAsia" w:hint="eastAsia"/>
                <w:bCs/>
                <w:color w:val="000000"/>
                <w:kern w:val="0"/>
                <w:sz w:val="18"/>
                <w:szCs w:val="18"/>
              </w:rPr>
              <w:t xml:space="preserve">号）第</w:t>
            </w:r>
            <w:r>
              <w:rPr>
                <w:rFonts w:ascii="宋体" w:hAnsi="宋体" w:asciiTheme="minorEastAsia" w:hAnsiTheme="minorEastAsia" w:cs="Arial" w:cstheme="minorEastAsia" w:hint="eastAsia"/>
                <w:bCs/>
                <w:color w:val="000000"/>
                <w:kern w:val="0"/>
                <w:sz w:val="18"/>
                <w:szCs w:val="18"/>
              </w:rPr>
              <w:t xml:space="preserve">5</w:t>
            </w:r>
            <w:r>
              <w:rPr>
                <w:rFonts w:ascii="宋体" w:hAnsi="宋体" w:asciiTheme="minorEastAsia" w:hAnsiTheme="minorEastAsia" w:cs="Arial" w:cstheme="minorEastAsia" w:hint="eastAsia"/>
                <w:bCs/>
                <w:color w:val="000000"/>
                <w:kern w:val="0"/>
                <w:sz w:val="18"/>
                <w:szCs w:val="18"/>
              </w:rPr>
              <w:t xml:space="preserve">项。</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630104024000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使用政府性资金投资或国家有特殊要求的总投资</w:t>
            </w:r>
            <w:r>
              <w:rPr>
                <w:rFonts w:ascii="宋体" w:hAnsi="宋体" w:asciiTheme="minorEastAsia" w:hAnsiTheme="minorEastAsia" w:cs="Arial" w:cstheme="minorEastAsia" w:hint="eastAsia"/>
                <w:bCs/>
                <w:color w:val="000000"/>
                <w:kern w:val="0"/>
                <w:sz w:val="18"/>
                <w:szCs w:val="18"/>
              </w:rPr>
              <w:t xml:space="preserve">500</w:t>
            </w:r>
            <w:r>
              <w:rPr>
                <w:rFonts w:ascii="宋体" w:hAnsi="宋体" w:asciiTheme="minorEastAsia" w:hAnsiTheme="minorEastAsia" w:cs="Arial" w:cstheme="minorEastAsia" w:hint="eastAsia"/>
                <w:bCs/>
                <w:color w:val="000000"/>
                <w:kern w:val="0"/>
                <w:sz w:val="18"/>
                <w:szCs w:val="18"/>
              </w:rPr>
              <w:t xml:space="preserve">万元以下的小型水利项目核准</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《青海省人民政府办公厅转发省水利厅关于进一步加强水利工程建设与管理工作指导意见的通知》（青政办〔</w:t>
            </w:r>
            <w:r>
              <w:rPr>
                <w:rFonts w:ascii="宋体" w:hAnsi="宋体" w:asciiTheme="minorEastAsia" w:hAnsiTheme="minorEastAsia" w:cs="Arial" w:cstheme="minorEastAsia" w:hint="eastAsia"/>
                <w:bCs/>
                <w:color w:val="000000"/>
                <w:kern w:val="0"/>
                <w:sz w:val="18"/>
                <w:szCs w:val="18"/>
              </w:rPr>
              <w:t xml:space="preserve">2012</w:t>
            </w:r>
            <w:r>
              <w:rPr>
                <w:rFonts w:ascii="宋体" w:hAnsi="宋体" w:asciiTheme="minorEastAsia" w:hAnsiTheme="minorEastAsia" w:cs="Arial" w:cstheme="minorEastAsia" w:hint="eastAsia"/>
                <w:bCs/>
                <w:color w:val="000000"/>
                <w:kern w:val="0"/>
                <w:sz w:val="18"/>
                <w:szCs w:val="18"/>
              </w:rPr>
              <w:t xml:space="preserve">〕</w:t>
            </w:r>
            <w:r>
              <w:rPr>
                <w:rFonts w:ascii="宋体" w:hAnsi="宋体" w:asciiTheme="minorEastAsia" w:hAnsiTheme="minorEastAsia" w:cs="Arial" w:cstheme="minorEastAsia" w:hint="eastAsia"/>
                <w:bCs/>
                <w:color w:val="000000"/>
                <w:kern w:val="0"/>
                <w:sz w:val="18"/>
                <w:szCs w:val="18"/>
              </w:rPr>
              <w:t xml:space="preserve">317</w:t>
            </w:r>
            <w:r>
              <w:rPr>
                <w:rFonts w:ascii="宋体" w:hAnsi="宋体" w:asciiTheme="minorEastAsia" w:hAnsiTheme="minorEastAsia" w:cs="Arial" w:cstheme="minorEastAsia" w:hint="eastAsia"/>
                <w:bCs/>
                <w:color w:val="000000"/>
                <w:kern w:val="0"/>
                <w:sz w:val="18"/>
                <w:szCs w:val="18"/>
              </w:rPr>
              <w:t xml:space="preserve">号）、《青海省人民政府决定取消和调整的行政审批等事项目录》（省政府令第</w:t>
            </w:r>
            <w:r>
              <w:rPr>
                <w:rFonts w:ascii="宋体" w:hAnsi="宋体" w:asciiTheme="minorEastAsia" w:hAnsiTheme="minorEastAsia" w:cs="Arial" w:cstheme="minorEastAsia" w:hint="eastAsia"/>
                <w:bCs/>
                <w:color w:val="000000"/>
                <w:kern w:val="0"/>
                <w:sz w:val="18"/>
                <w:szCs w:val="18"/>
              </w:rPr>
              <w:t xml:space="preserve">101</w:t>
            </w:r>
            <w:r>
              <w:rPr>
                <w:rFonts w:ascii="宋体" w:hAnsi="宋体" w:asciiTheme="minorEastAsia" w:hAnsiTheme="minorEastAsia" w:cs="Arial" w:cstheme="minorEastAsia" w:hint="eastAsia"/>
                <w:bCs/>
                <w:color w:val="000000"/>
                <w:kern w:val="0"/>
                <w:sz w:val="18"/>
                <w:szCs w:val="18"/>
              </w:rPr>
              <w:t xml:space="preserve">号</w:t>
            </w:r>
            <w:r>
              <w:rPr>
                <w:rFonts w:ascii="宋体" w:hAnsi="宋体" w:asciiTheme="minorEastAsia" w:hAnsiTheme="minorEastAsia" w:cs="Arial" w:cstheme="minorEastAsia" w:hint="eastAsia"/>
                <w:bCs/>
                <w:color w:val="000000"/>
                <w:kern w:val="0"/>
                <w:sz w:val="18"/>
                <w:szCs w:val="18"/>
              </w:rPr>
              <w:t xml:space="preserve">2014.4.23</w:t>
            </w:r>
            <w:r>
              <w:rPr>
                <w:rFonts w:ascii="宋体" w:hAnsi="宋体" w:asciiTheme="minorEastAsia" w:hAnsiTheme="minorEastAsia" w:cs="Arial" w:cstheme="minorEastAsia" w:hint="eastAsia"/>
                <w:bCs/>
                <w:color w:val="000000"/>
                <w:kern w:val="0"/>
                <w:sz w:val="18"/>
                <w:szCs w:val="18"/>
              </w:rPr>
              <w:t xml:space="preserve">）第</w:t>
            </w:r>
            <w:r>
              <w:rPr>
                <w:rFonts w:ascii="宋体" w:hAnsi="宋体" w:asciiTheme="minorEastAsia" w:hAnsiTheme="minorEastAsia" w:cs="Arial" w:cstheme="minorEastAsia" w:hint="eastAsia"/>
                <w:bCs/>
                <w:color w:val="000000"/>
                <w:kern w:val="0"/>
                <w:sz w:val="18"/>
                <w:szCs w:val="18"/>
              </w:rPr>
              <w:t xml:space="preserve">4</w:t>
            </w:r>
            <w:r>
              <w:rPr>
                <w:rFonts w:ascii="宋体" w:hAnsi="宋体" w:asciiTheme="minorEastAsia" w:hAnsiTheme="minorEastAsia" w:cs="Arial" w:cstheme="minorEastAsia" w:hint="eastAsia"/>
                <w:bCs/>
                <w:color w:val="000000"/>
                <w:kern w:val="0"/>
                <w:sz w:val="18"/>
                <w:szCs w:val="18"/>
              </w:rPr>
              <w:t xml:space="preserve">项、《海东市人民政府决定取消和下放的行政审批项目目录》（市政府令第</w:t>
            </w:r>
            <w:r>
              <w:rPr>
                <w:rFonts w:ascii="宋体" w:hAnsi="宋体" w:asciiTheme="minorEastAsia" w:hAnsiTheme="minorEastAsia" w:cs="Arial" w:cstheme="minorEastAsia" w:hint="eastAsia"/>
                <w:bCs/>
                <w:color w:val="000000"/>
                <w:kern w:val="0"/>
                <w:sz w:val="18"/>
                <w:szCs w:val="18"/>
              </w:rPr>
              <w:t xml:space="preserve">3</w:t>
            </w:r>
            <w:r>
              <w:rPr>
                <w:rFonts w:ascii="宋体" w:hAnsi="宋体" w:asciiTheme="minorEastAsia" w:hAnsiTheme="minorEastAsia" w:cs="Arial" w:cstheme="minorEastAsia" w:hint="eastAsia"/>
                <w:bCs/>
                <w:color w:val="000000"/>
                <w:kern w:val="0"/>
                <w:sz w:val="18"/>
                <w:szCs w:val="18"/>
              </w:rPr>
              <w:t xml:space="preserve">号）第</w:t>
            </w:r>
            <w:r>
              <w:rPr>
                <w:rFonts w:ascii="宋体" w:hAnsi="宋体" w:asciiTheme="minorEastAsia" w:hAnsiTheme="minorEastAsia" w:cs="Arial" w:cstheme="minorEastAsia" w:hint="eastAsia"/>
                <w:bCs/>
                <w:color w:val="000000"/>
                <w:kern w:val="0"/>
                <w:sz w:val="18"/>
                <w:szCs w:val="18"/>
              </w:rPr>
              <w:t xml:space="preserve">3</w:t>
            </w:r>
            <w:r>
              <w:rPr>
                <w:rFonts w:ascii="宋体" w:hAnsi="宋体" w:asciiTheme="minorEastAsia" w:hAnsiTheme="minorEastAsia" w:cs="Arial" w:cstheme="minorEastAsia" w:hint="eastAsia"/>
                <w:bCs/>
                <w:color w:val="000000"/>
                <w:kern w:val="0"/>
                <w:sz w:val="18"/>
                <w:szCs w:val="18"/>
              </w:rPr>
              <w:t xml:space="preserve">项。</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630104022000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各级有关部门批准的可研批复总投资额不足</w:t>
            </w:r>
            <w:r>
              <w:rPr>
                <w:rFonts w:ascii="宋体" w:hAnsi="宋体" w:asciiTheme="minorEastAsia" w:hAnsiTheme="minorEastAsia" w:cs="Arial" w:cstheme="minorEastAsia" w:hint="eastAsia"/>
                <w:bCs/>
                <w:color w:val="000000"/>
                <w:kern w:val="0"/>
                <w:sz w:val="18"/>
                <w:szCs w:val="18"/>
              </w:rPr>
              <w:t xml:space="preserve">500</w:t>
            </w:r>
            <w:r>
              <w:rPr>
                <w:rFonts w:ascii="宋体" w:hAnsi="宋体" w:asciiTheme="minorEastAsia" w:hAnsiTheme="minorEastAsia" w:cs="Arial" w:cstheme="minorEastAsia" w:hint="eastAsia"/>
                <w:bCs/>
                <w:color w:val="000000"/>
                <w:kern w:val="0"/>
                <w:sz w:val="18"/>
                <w:szCs w:val="18"/>
              </w:rPr>
              <w:t xml:space="preserve">万元的建筑和市政公用工程政府投资项目，不再进行初步设计和概算审批，可直接根据可研批复进行施工图设计</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《青海省住房和城乡建设厅青海省发改委关于印发青海省建筑和市政公用工程政府投资项目初步设计及概算审批管理暂行办法的通知》（青建设〔</w:t>
            </w:r>
            <w:r>
              <w:rPr>
                <w:rFonts w:ascii="宋体" w:hAnsi="宋体" w:asciiTheme="minorEastAsia" w:hAnsiTheme="minorEastAsia" w:cs="Arial" w:cstheme="minorEastAsia" w:hint="eastAsia"/>
                <w:bCs/>
                <w:color w:val="000000"/>
                <w:kern w:val="0"/>
                <w:sz w:val="18"/>
                <w:szCs w:val="18"/>
              </w:rPr>
              <w:t xml:space="preserve">2012</w:t>
            </w:r>
            <w:r>
              <w:rPr>
                <w:rFonts w:ascii="宋体" w:hAnsi="宋体" w:asciiTheme="minorEastAsia" w:hAnsiTheme="minorEastAsia" w:cs="Arial" w:cstheme="minorEastAsia" w:hint="eastAsia"/>
                <w:bCs/>
                <w:color w:val="000000"/>
                <w:kern w:val="0"/>
                <w:sz w:val="18"/>
                <w:szCs w:val="18"/>
              </w:rPr>
              <w:t xml:space="preserve">〕</w:t>
            </w:r>
            <w:r>
              <w:rPr>
                <w:rFonts w:ascii="宋体" w:hAnsi="宋体" w:asciiTheme="minorEastAsia" w:hAnsiTheme="minorEastAsia" w:cs="Arial" w:cstheme="minorEastAsia" w:hint="eastAsia"/>
                <w:bCs/>
                <w:color w:val="000000"/>
                <w:kern w:val="0"/>
                <w:sz w:val="18"/>
                <w:szCs w:val="18"/>
              </w:rPr>
              <w:t xml:space="preserve">702</w:t>
            </w:r>
            <w:r>
              <w:rPr>
                <w:rFonts w:ascii="宋体" w:hAnsi="宋体" w:asciiTheme="minorEastAsia" w:hAnsiTheme="minorEastAsia" w:cs="Arial" w:cstheme="minorEastAsia" w:hint="eastAsia"/>
                <w:bCs/>
                <w:color w:val="000000"/>
                <w:kern w:val="0"/>
                <w:sz w:val="18"/>
                <w:szCs w:val="18"/>
              </w:rPr>
              <w:t xml:space="preserve">号，</w:t>
            </w:r>
            <w:r>
              <w:rPr>
                <w:rFonts w:ascii="宋体" w:hAnsi="宋体" w:asciiTheme="minorEastAsia" w:hAnsiTheme="minorEastAsia" w:cs="Arial" w:cstheme="minorEastAsia" w:hint="eastAsia"/>
                <w:bCs/>
                <w:color w:val="000000"/>
                <w:kern w:val="0"/>
                <w:sz w:val="18"/>
                <w:szCs w:val="18"/>
              </w:rPr>
              <w:t xml:space="preserve">2012.12.20</w:t>
            </w:r>
            <w:r>
              <w:rPr>
                <w:rFonts w:ascii="宋体" w:hAnsi="宋体" w:asciiTheme="minorEastAsia" w:hAnsiTheme="minorEastAsia" w:cs="Arial" w:cstheme="minorEastAsia" w:hint="eastAsia"/>
                <w:bCs/>
                <w:color w:val="000000"/>
                <w:kern w:val="0"/>
                <w:sz w:val="18"/>
                <w:szCs w:val="18"/>
              </w:rPr>
              <w:t xml:space="preserve">）。“第八条</w:t>
            </w:r>
            <w:r>
              <w:rPr>
                <w:rFonts w:ascii="宋体" w:hAnsi="宋体" w:asciiTheme="minorEastAsia" w:hAnsiTheme="minorEastAsia" w:cs="Arial" w:cstheme="minorEastAsia" w:hint="eastAsia"/>
                <w:bCs/>
                <w:color w:val="000000"/>
                <w:kern w:val="0"/>
                <w:sz w:val="18"/>
                <w:szCs w:val="18"/>
              </w:rPr>
              <w:t xml:space="preserve"> </w:t>
            </w:r>
            <w:r>
              <w:rPr>
                <w:rFonts w:ascii="宋体" w:hAnsi="宋体" w:asciiTheme="minorEastAsia" w:hAnsiTheme="minorEastAsia" w:cs="Arial" w:cstheme="minorEastAsia" w:hint="eastAsia"/>
                <w:bCs/>
                <w:color w:val="000000"/>
                <w:kern w:val="0"/>
                <w:sz w:val="18"/>
                <w:szCs w:val="18"/>
              </w:rPr>
              <w:t xml:space="preserve">各级有关部门批准的可研批复总投资额不足</w:t>
            </w:r>
            <w:r>
              <w:rPr>
                <w:rFonts w:ascii="宋体" w:hAnsi="宋体" w:asciiTheme="minorEastAsia" w:hAnsiTheme="minorEastAsia" w:cs="Arial" w:cstheme="minorEastAsia" w:hint="eastAsia"/>
                <w:bCs/>
                <w:color w:val="000000"/>
                <w:kern w:val="0"/>
                <w:sz w:val="18"/>
                <w:szCs w:val="18"/>
              </w:rPr>
              <w:t xml:space="preserve">500</w:t>
            </w:r>
            <w:r>
              <w:rPr>
                <w:rFonts w:ascii="宋体" w:hAnsi="宋体" w:asciiTheme="minorEastAsia" w:hAnsiTheme="minorEastAsia" w:cs="Arial" w:cstheme="minorEastAsia" w:hint="eastAsia"/>
                <w:bCs/>
                <w:color w:val="000000"/>
                <w:kern w:val="0"/>
                <w:sz w:val="18"/>
                <w:szCs w:val="18"/>
              </w:rPr>
              <w:t xml:space="preserve">万元的，不再进行初步设计和概算审批，可直接根据可研批复进行施工图设计。”</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630104009000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企业投资非跨县总投资5000万元及以下的农村公路、资源开发性公路建设项目核准</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sidRPr="006A38EA">
              <w:rPr>
                <w:rFonts w:ascii="宋体" w:hAnsi="宋体" w:asciiTheme="minorEastAsia" w:hAnsiTheme="minorEastAsia" w:cs="Arial" w:cstheme="minorEastAsia"/>
                <w:bCs/>
                <w:color w:val="000000"/>
                <w:kern w:val="0"/>
                <w:sz w:val="18"/>
                <w:szCs w:val="18"/>
              </w:rPr>
              <w:t xml:space="preserve">《青海省人民政府决定取消和调整的行政审批等事项目录》（青海省政府令〔2014〕101号）下放层级管理的行政审批项目第2项。</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63010400</w:t>
            </w:r>
            <w:r>
              <w:rPr>
                <w:rFonts w:ascii="宋体" w:hAnsi="宋体" w:asciiTheme="minorEastAsia" w:hAnsiTheme="minorEastAsia" w:cs="Arial" w:cstheme="minorEastAsia" w:hint="eastAsia"/>
                <w:bCs/>
                <w:color w:val="000000"/>
                <w:kern w:val="0"/>
                <w:sz w:val="18"/>
                <w:szCs w:val="18"/>
              </w:rPr>
              <w:t xml:space="preserve">7</w:t>
            </w:r>
            <w:r>
              <w:rPr>
                <w:rFonts w:ascii="宋体" w:hAnsi="宋体" w:asciiTheme="minorEastAsia" w:hAnsiTheme="minorEastAsia" w:cs="Arial" w:cstheme="minorEastAsia" w:hint="eastAsia"/>
                <w:bCs/>
                <w:color w:val="000000"/>
                <w:kern w:val="0"/>
                <w:sz w:val="18"/>
                <w:szCs w:val="18"/>
              </w:rPr>
              <w:t xml:space="preserve">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各类培训班、学前教育、城镇居民生活垃圾费、城镇污水处理费、机动车停放服务价格、城镇公交车票价、出租车票价、城镇住宅物业收费审批</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行政许可</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hint="eastAsia"/>
                <w:bCs/>
                <w:color w:val="000000"/>
                <w:kern w:val="0"/>
                <w:sz w:val="18"/>
                <w:szCs w:val="18"/>
              </w:rPr>
            </w:pPr>
            <w:r>
              <w:rPr>
                <w:rFonts w:ascii="宋体" w:hAnsi="宋体" w:asciiTheme="minorEastAsia" w:hAnsiTheme="minorEastAsia" w:cs="Arial" w:cstheme="minorEastAsia" w:hint="eastAsia"/>
                <w:bCs/>
                <w:color w:val="000000"/>
                <w:kern w:val="0"/>
                <w:sz w:val="18"/>
                <w:szCs w:val="18"/>
              </w:rPr>
              <w:t xml:space="preserve">青海省人民政府办公厅文件</w:t>
            </w:r>
            <w:r w:rsidR="004F5D62">
              <w:rPr>
                <w:rFonts w:ascii="宋体" w:hAnsi="宋体" w:asciiTheme="minorEastAsia" w:hAnsiTheme="minorEastAsia" w:cs="Arial" w:cstheme="minorEastAsia" w:hint="eastAsia"/>
                <w:bCs/>
                <w:color w:val="000000"/>
                <w:kern w:val="0"/>
                <w:sz w:val="18"/>
                <w:szCs w:val="18"/>
              </w:rPr>
              <w:t xml:space="preserve"> </w:t>
            </w:r>
            <w:r>
              <w:rPr>
                <w:rFonts w:ascii="宋体" w:hAnsi="宋体" w:asciiTheme="minorEastAsia" w:hAnsiTheme="minorEastAsia" w:cs="Arial" w:cstheme="minorEastAsia" w:hint="eastAsia"/>
                <w:bCs/>
                <w:color w:val="000000"/>
                <w:kern w:val="0"/>
                <w:sz w:val="18"/>
                <w:szCs w:val="18"/>
              </w:rPr>
              <w:t xml:space="preserve">关于印发</w:t>
            </w:r>
            <w:r w:rsidR="004F5D62">
              <w:rPr>
                <w:rFonts w:ascii="宋体" w:hAnsi="宋体" w:asciiTheme="minorEastAsia" w:hAnsiTheme="minorEastAsia" w:cs="Arial" w:cstheme="minorEastAsia" w:hint="eastAsia"/>
                <w:bCs/>
                <w:color w:val="000000"/>
                <w:kern w:val="0"/>
                <w:sz w:val="18"/>
                <w:szCs w:val="18"/>
              </w:rPr>
              <w:t xml:space="preserve">《青海省定价目录》的通知 青政办（2018）45号</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630204011000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粮食经营者未按照本条例规定使用粮食仓储设施、运输工具的处罚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《粮食流通管理条例》（国务院令第666号 2016.2.6修正）第46条 粮食经营者未按照本条例规定使用粮食仓储设施、运输工具的，由粮食行政管理部门或者卫生部门责令改正，给予警告；被污染的粮食不得非法销售、加工。</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630204003000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收购者未执行国家粮食质量标准的，粮食收购者被售粮者举报未及时支付售粮款的，粮食收购者违反本条例规定代扣、代缴税、费和其他款项的，从事粮食收购、销售、储存、加工的粮食经营者以及饲料、工业用粮企业未建立粮食经营台账，或者未按照规定报送粮食基本数据和有关情况的，接受委托的粮食经营者从事政策性用粮的购销活动未执行国家有关政策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《粮食流通管理条例》（国务院令第666号 2016.2.6修正）第43条 有下列情形之一的，由粮食行政管理部门责令改正，予以警告，可以处20万元以下的罚款；情节严重的，并由粮食行政管理部门暂停或者取消粮食收购资格：（一）粮食收购者未执行国家粮食质量标准的；（二）粮食收购者被售粮者举报未及时支付售粮款的；（三）粮食收购者违反本条例规定代扣、代缴税、费和其他款项的；（四）从事粮食收购、销售、储存、加工的粮食经营者以及饲料、工业用粮企业未建立粮食经营台账，或者未按照规定报送粮食基本数据和有关情况的；（五）接受委托的粮食经营者从事政策性用粮的购销活动未执行国家有关政策的。</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630204009000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从事粮食收购、加工、销售的经营者的粮食库存低于规定的最低库存量和超出规定的最高库存量的处罚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《粮食流通管理条例》（国务院令第666号 2016.2.6修正）第45条 从事粮食收购、加工、销售的经营者的粮食库存低于规定的最低库存量的，由粮食行政管理部门责令改正，给予警告；情节严重的，处不足部分粮食价值l倍以上5倍以下的罚款，并可以取消粮食收购资格。从事粮食收购、加工、销售的经营者的粮食库存超出规定的最高库存量的，由粮食行政管理部门责令改正，给予警告；情节严重的，处超出部分粮食价值1倍以上5倍以下的罚款，并可以取消粮食</w:t>
            </w:r>
            <w:r>
              <w:rPr>
                <w:rFonts w:ascii="宋体" w:hAnsi="宋体" w:asciiTheme="minorEastAsia" w:hAnsiTheme="minorEastAsia" w:cs="Arial" w:cstheme="minorEastAsia" w:hint="eastAsia"/>
                <w:bCs/>
                <w:color w:val="000000"/>
                <w:kern w:val="0"/>
                <w:sz w:val="18"/>
                <w:szCs w:val="18"/>
              </w:rPr>
              <w:t xml:space="preserve">收购资格。</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630204006000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粮油仓储单位不具备《粮油仓储管理办法》第七条规定条件的处罚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《粮油仓储管理办法》（国家发展和改革委员会令第5号2009.12.29）第29条 粮油仓储单位不具备本办法第七条规定条件的，由负责备案管理的粮食行政管理部门责令改正，给予警告；拒不改正的，处1万元以上3万元以下罚款。</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630204010000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以欺骗、贿赂等不正当手段取得粮食收购资格许可的处罚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《粮食流通管理条例》（国务院令第666号 2016.2.6修正）第41条 以欺骗、贿赂等不正当手段取得粮食收购资格许可的，由粮食行政管理部门取消粮食收购资格，没收违法所得；构成犯罪的，依法追究刑事责任。</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粮食行政管理部门工作人员办理粮食收购资格许可，索取或者收受他人财物或者谋取其他利益，构成犯罪的，依法追究刑事责任；尚不构成犯罪的，依法给予行政处分。</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630204017000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粮食收购者有未按照规定告知、公示粮食收购价格或者收购粮食压级压价，垄断或者操纵价格等价格违法行为的处罚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《粮食流通管理条例》（国务院令第666号 2016.2.6修正）第42条 粮食收购者有未按照规定告知、公示粮食收购价格或者收购粮食压级压价，垄断或者操纵价格等价格违法行为的，由价格主管部门依照《中华人民共和国价格法》的有关规定给予行政处罚。</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《价格违法行为行政处罚规定》(国务院令第585号 2010.12.4修正)第5条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50万元以下的罚款，情节严重的，由登记管理机关依法撤销登记、吊销执照。</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630204008000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粮油仓储单位未在规定时间向粮食行政管理部门备案，或者备案内容弄虚作假的处罚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《粮油仓储管理办法》（国家发展和改革委员会令第5号 2009.12.29）第28条 粮油仓储单位违反本办法第六条规定，未在规定时间向粮食行政管理部门备案，或者备案内容弄虚作假的，由负责备案管理的粮食行政管理部门责令改正，给予警告；拒不改正的，处1万元以下罚款。</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sz w:val="18"/>
                <w:szCs w:val="18"/>
              </w:rPr>
              <w:t xml:space="preserve">16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630204004000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粮油仓储单位的名称不符合《粮油仓储管理办法》第八条规定条件的处罚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《粮油仓储管理办法》（国家发展和改革委员会令第5号 2009.12.29）第30条  粮油仓储单位的名称不符合本办法第八条规定的，由负责备案管理的粮食行政管理部门责令改正，给予警告。</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630204012000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粮油仓储单位违反本办法有关粮油出入库、储存等管理规定的处罚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行政处罚</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《粮油仓储管理办法》（国家发展和改革委员会令第5号 2009.12.29）第31条  粮油仓储单位违反本办法有关粮油出入库、储存等管理规定的，由所在地粮食行政管理部门责令改正，给予警告；情节严重的，可以并处3万元以下罚款；造成粮油储存事故或者安全生产事故的，按照有关法律法规和国家有关规定给予处罚。</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630604001000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对被稽察单位违反建设项目建设和管理规定的项目稽查</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行政检查</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《国家重大建设项目稽查办法》（国家发展计划委员会令2000年第54号2000.7.31）第27条　被稽察单位违反建设项目建设和管理规定的，国家发展计划委员会依据职权，可以根据情节轻重作出以下处理决定：（一）发出整改通知书，责令限期改正；（二）通报批评；（三）暂停拨付国家建设资金；（四）暂停项目建设；（五）暂停有关地区、部门同类新项目的审查批准。</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涉及国务院其他有关部门和有关地方人民政府职责权限的问题，移交国务院有关部门和地方人民政府处理。重大的处理决定，应当报国务院批准。</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19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630704003000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涉案财物价格认定（含涉纪、涉税等财物价格认定）</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行政确认</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《青海省涉案财物价格认定管理办法》（省政府令第105号2014.12.26）第3条　本办法所称涉案财物价格认定，是指各级政府价格主管部门的价格认证机构接受司法、行政执法机关及其派出机构（以下简称办案机关）委托，对办案机关在办理刑事案件过程中涉及价格不明或者价格难以确定的财物或者标的，依法进行价格测算、确定价格，并作出认定结论的行为。 第34条　监察、涉税等涉案财物价格认定参照本办法执行。</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631004007000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价格争议调解处理</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《中华人民共和国价格管理条例》（国务院1987.9.11）第15条  省、自治区、直辖市人民政府物价部门在价格管理方面履行下列职责：（一）贯彻执行国家的价格方针、政策和法规；（二）组织、监督有关部门实施国家物价部门和国务院业务主管部门制定的商品价格和收费标准； （三）负责本地区的价格管理综合平衡工作，　会同有关部门拟订本地区价格计划草案，经批准后组织实施；（四）按照价格管理权限，规定商品和收费的作价原则、作价办法，制定、调整分管的商品价格和收费标准，重要的商品价格和收费标准应当报省、自治区、直辖市人民政府批准，并报国家物价部门和国务院有关业务主管部门备案;（五）指导、监督同级业务主管部门、下级人民政府以及本地区内企业、事业单位</w:t>
            </w:r>
            <w:r>
              <w:rPr>
                <w:rFonts w:ascii="宋体" w:hAnsi="宋体" w:asciiTheme="minorEastAsia" w:hAnsiTheme="minorEastAsia" w:cs="Arial" w:cstheme="minorEastAsia" w:hint="eastAsia"/>
                <w:bCs/>
                <w:color w:val="000000"/>
                <w:kern w:val="0"/>
                <w:sz w:val="18"/>
                <w:szCs w:val="18"/>
              </w:rPr>
              <w:t xml:space="preserve">的价格工作，检查、处理价格违法行为； （六）协调、处理本地区内的价格争议；（七）建立本地区价格信息网络，开展价格信息服务工作；（八）省、自治区、直辖市人民政府赋予的其他职责。 </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《价格违法行为举报处理规定》（国家发展和改革委员会令第6号 2014.1.15）第13条  价格主管部门对价格投诉实行调解制度，调解应当在当事人双方同意的情况下进行。有下列情形之一的，为价格投诉办结：（一）达成调解协议的；（二）调解期间双方自行协商和解的；（三）消费者撤回投诉的；（四）当事人一方拒绝调解的；（五）双方未能达成调解协议的；（六）应当视为价格投诉办结的其他情形。价格投诉应当自受理之日起60日内办结，并告知消费者。当事人一方拒绝调解、未能达成调解协议或者不执行调解协议的，消费者可以通过民事诉讼、仲裁等方式维护自身合法权益。</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631004005000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创业投资企业备案</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《创业投资企业管理暂行办法》（国家发展改革委令第39号 2005.11.15）第3条  国家对创业投资企业实行备案管理。凡遵照本办法规定完成备案程序的创业投资企业，应当接受创业投资企业管理部门的监管，投资运作符合有关规定的可享受政策扶持。未遵照本办法规定完成备案程序的创业投资企业，不受创业投资企业管理部门的监管，不享受政策扶持。   第4条  创业投资企业的备案管理部门分国务院管理部门和省级（含副省级城市）管理部门两级。国务院管理部门为国家发展和改革委员会；省级（含副省级城市）管理部门由同级人民政府确定，报国务院管理部门备案后履行相应的备案管理职责，并在创业投资企业备案管理业务上接受国务院管理部门的指导。</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《关于做好创业投资企业备案申请受理工作的通知》（发改办财金〔2006〕774号 2006.4.18）第三部分  关于省级备案管理部门授予地市级机关对创业投资企业备案申请进行初审问题。在地市级及以下工商行政管理部门注册的创业投资企业，可以由省级(含副省级城市)备案管理部门授权的地市级管理机关接收创业投资企业的备案申请文件并进行初审后，再将备案申请文件转报省级(含副省级城市)备案管理部门，由省级(含副省级城市)备案管理部门按程序审查有关备案申请文件，并决定是否受理和予以备案。对省级备案管理部门经审查符合备案条件的创业投资企业，应在向其发出《已予备案通知》的同时，将《已予备案通知》告知地市级管理机关。被授权的地市级管理机关接收创业投资企业备案申请文件并进行初审，到省级(含副省级城市)备案管理部门决定是否受理备案申请的时限，应当遵守《办法》第十一条关于在5个工作日内决定是否受理的规定。省级(含副省级城市)备案管理部门是否授权地市级管理机关协助初审创业投资企业备案申请文件，由省级备案管理部门根据实际情况自行确定。</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631004008000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创业投资项目备案</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《创业投资企业管理暂行办法》（国家发展改革委令第39号 2005.11.15）第三条 国家对创业投资企业实行备案管理。凡遵照本办法规定完成备案程序的创业投资企业，应当接受创业投资企业管理部门的监管，投资运作符合有关规定的可享受政策扶持。未遵照本办法规定完成备案程序的创业投资企业，不受创业投资企业管理部门的监管，不享受政策扶持。</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第四条 创业投资企业的备案管理部门分国务院管理部门和省级（含副省级城市）管理部门两级。国务院管理部门为国家发展和改革委员会；省级（含副省级城市）管理部门由同级人民政府确定，报国务院管理部门备案后履行相应的备案管理职责，并在创业投资企业备案管理业务上接受国务院管理部门的指导。</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631004012000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非工业生产性项目备案</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《国家发展改革委关于实行企业投资项目备案制指导意见的通知》（发改投资〔2004〕2656号 2004.11.25）全文。</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《国务院关于投资体制改革的决定》（国发〔2004〕20号 2004.7.16）全文。</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《青海省人民政府办公厅转发省发展改革委关于青海省企业投资项目备案管理暂行办法的通知》（青政办〔2005〕70号 2005.5.23）全文。</w:t>
            </w:r>
          </w:p>
        </w:tc>
      </w:tr>
      <w:tr>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631004004000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制定地方定价目录内商品和服务价格</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《中华人民共和国价格法》（主席令第92号 1997.12.29）全文</w:t>
            </w:r>
          </w:p>
        </w:tc>
      </w:tr>
      <w:tr w:rsidTr="00FD6D63">
        <w:trPr>
          <w:trHeight w:val="2565"/>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25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631004006000</w:t>
            </w:r>
          </w:p>
        </w:tc>
        <w:tc>
          <w:tcPr>
            <w:tcW w:w="773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企业投资项目备案</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其他行政权力</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县发改局</w:t>
            </w:r>
          </w:p>
        </w:tc>
        <w:tc>
          <w:tcPr>
            <w:tcW w:w="93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hAnsi="宋体" w:asciiTheme="minorEastAsia" w:hAnsiTheme="minorEastAsia" w:cs="Arial" w:cstheme="minorEastAsia"/>
                <w:bCs/>
                <w:color w:val="000000"/>
                <w:sz w:val="18"/>
                <w:szCs w:val="18"/>
              </w:rPr>
            </w:pPr>
            <w:r>
              <w:rPr>
                <w:rFonts w:ascii="宋体" w:hAnsi="宋体" w:asciiTheme="minorEastAsia" w:hAnsiTheme="minorEastAsia" w:cs="Arial" w:cstheme="minorEastAsia" w:hint="eastAsia"/>
                <w:bCs/>
                <w:color w:val="000000"/>
                <w:kern w:val="0"/>
                <w:sz w:val="18"/>
                <w:szCs w:val="18"/>
              </w:rPr>
              <w:t xml:space="preserve">《中共中央国务院关于深化投融资体制改革的意见》（中发〔2016〕18号 2016.7.5）全文</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《企业投资项目核准和备案管理条例》(国务院令第673号 2016.11.30)第3条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ascii="宋体" w:hAnsi="宋体" w:asciiTheme="minorEastAsia" w:hAnsiTheme="minorEastAsia" w:cs="Arial" w:cstheme="minorEastAsia" w:hint="eastAsia"/>
                <w:bCs/>
                <w:color w:val="000000"/>
                <w:kern w:val="0"/>
                <w:sz w:val="18"/>
                <w:szCs w:val="18"/>
              </w:rPr>
              <w:br/>
            </w:r>
            <w:r>
              <w:rPr>
                <w:rFonts w:ascii="宋体" w:hAnsi="宋体" w:asciiTheme="minorEastAsia" w:hAnsiTheme="minorEastAsia" w:cs="Arial" w:cstheme="minorEastAsia" w:hint="eastAsia"/>
                <w:bCs/>
                <w:color w:val="000000"/>
                <w:kern w:val="0"/>
                <w:sz w:val="18"/>
                <w:szCs w:val="18"/>
              </w:rPr>
              <w:t xml:space="preserve">《企业投资项目核准和备案管理办法》（ 国家发展和改革委员会令第2号 2017.3.8）第6条  除国务院另有规定外，实行备案管理的项目按照属地原则备案。各省级政府负责制定本行政区域内的项目备案管理办法，明确备案机关及其权限。</w:t>
            </w:r>
          </w:p>
        </w:tc>
      </w:tr>
    </w:tbl>
    <w:p>
      <w:pPr>
        <w:rPr>
          <w:rFonts w:ascii="宋体" w:hAnsi="宋体" w:asciiTheme="minorEastAsia" w:hAnsiTheme="minorEastAsia" w:cs="Arial" w:cstheme="minorEastAsia"/>
          <w:sz w:val="18"/>
          <w:szCs w:val="18"/>
        </w:rPr>
      </w:pPr>
    </w:p>
    <w:sectPr w:rsidSect="009C240B">
      <w:pgSz w:w="23757" w:h="16783" w:orient="landscape"/>
      <w:pgMar w:top="1800" w:right="1440" w:bottom="1800" w:left="1440" w:header="851" w:footer="992" w:gutter="0"/>
      <w:cols w:num="1" w:space="425">
        <w:col w:w="20877"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40B"/>
    <w:pPr>
      <w:widowControl w:val="0"/>
      <w:jc w:val="both"/>
    </w:pPr>
    <w:rPr>
      <w:rFonts w:ascii="Calibri" w:eastAsia="宋体" w:hAnsi="Calibri" w:asciiTheme="minorHAnsi" w:eastAsiaTheme="minorEastAsia" w:hAnsiTheme="minorHAnsi" w:cs="Arial" w:cstheme="minorBidi"/>
      <w:kern w:val="2"/>
      <w:sz w:val="21"/>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rsid w:val="00593818"/>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rsid w:val="00593818"/>
    <w:rPr>
      <w:rFonts w:ascii="Calibri" w:eastAsia="宋体" w:hAnsi="Calibri" w:asciiTheme="minorHAnsi" w:eastAsiaTheme="minorEastAsia" w:hAnsiTheme="minorHAnsi" w:cs="Arial" w:cstheme="minorBidi"/>
      <w:kern w:val="2"/>
      <w:sz w:val="18"/>
      <w:szCs w:val="18"/>
    </w:rPr>
  </w:style>
  <w:style w:type="paragraph" w:styleId="Footer">
    <w:name w:val="Footer"/>
    <w:basedOn w:val="Normal"/>
    <w:rsid w:val="00593818"/>
    <w:pPr>
      <w:tabs>
        <w:tab w:val="center" w:pos="4153"/>
        <w:tab w:val="right" w:pos="8306"/>
      </w:tabs>
      <w:snapToGrid w:val="0"/>
      <w:jc w:val="left"/>
    </w:pPr>
    <w:rPr>
      <w:sz w:val="18"/>
      <w:szCs w:val="18"/>
    </w:rPr>
  </w:style>
  <w:style w:type="character" w:customStyle="1" w:styleId="页脚Char">
    <w:name w:val="页脚 Char"/>
    <w:basedOn w:val="DefaultParagraphFont"/>
    <w:rsid w:val="00593818"/>
    <w:rPr>
      <w:rFonts w:ascii="Calibri" w:eastAsia="宋体" w:hAnsi="Calibri" w:asciiTheme="minorHAnsi" w:eastAsiaTheme="minorEastAsia" w:hAnsiTheme="minorHAnsi" w:cs="Arial" w:cstheme="minorBidi"/>
      <w:kern w:val="2"/>
      <w:sz w:val="18"/>
      <w:szCs w:val="18"/>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40</TotalTime>
  <Pages>4</Pages>
  <Words>1068</Words>
  <Characters>6090</Characters>
  <Application>Microsoft Office Word</Application>
  <DocSecurity>0</DocSecurity>
  <Lines>50</Lines>
  <Paragraphs>14</Paragraphs>
  <Company>发改委</Company>
  <CharactersWithSpaces>7144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马珍</cp:lastModifiedBy>
  <cp:revision>2</cp:revision>
  <dcterms:created xsi:type="dcterms:W3CDTF">2019-09-25T03:27:00Z</dcterms:created>
  <dcterms:modified xsi:type="dcterms:W3CDTF">2019-10-29T03:13:00Z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